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59DD" w14:textId="57180D85" w:rsidR="00FA4E74" w:rsidRPr="00FA4E74" w:rsidRDefault="00FA4E74" w:rsidP="00D2603F">
      <w:pPr>
        <w:jc w:val="both"/>
        <w:rPr>
          <w:rFonts w:ascii="Arial" w:hAnsi="Arial" w:cs="Arial"/>
          <w:b/>
          <w:bCs/>
          <w:sz w:val="32"/>
          <w:szCs w:val="32"/>
        </w:rPr>
      </w:pPr>
      <w:r w:rsidRPr="00FA4E74">
        <w:rPr>
          <w:rFonts w:ascii="Arial" w:hAnsi="Arial" w:cs="Arial"/>
          <w:b/>
          <w:bCs/>
          <w:sz w:val="32"/>
          <w:szCs w:val="32"/>
        </w:rPr>
        <w:t>Covid-19, comunicazione del Presidente Bardi in Consiglio regionale</w:t>
      </w:r>
    </w:p>
    <w:p w14:paraId="732D71F8" w14:textId="77777777" w:rsidR="00FA4E74" w:rsidRDefault="00FA4E74" w:rsidP="00D2603F">
      <w:pPr>
        <w:jc w:val="both"/>
        <w:rPr>
          <w:rFonts w:ascii="Arial" w:hAnsi="Arial" w:cs="Arial"/>
          <w:sz w:val="32"/>
          <w:szCs w:val="32"/>
        </w:rPr>
      </w:pPr>
    </w:p>
    <w:p w14:paraId="3885B1E9" w14:textId="77777777" w:rsidR="00FA4E74" w:rsidRDefault="00FA4E74" w:rsidP="00D2603F">
      <w:pPr>
        <w:jc w:val="both"/>
        <w:rPr>
          <w:rFonts w:ascii="Arial" w:hAnsi="Arial" w:cs="Arial"/>
          <w:sz w:val="32"/>
          <w:szCs w:val="32"/>
        </w:rPr>
      </w:pPr>
    </w:p>
    <w:p w14:paraId="46762AB6" w14:textId="317A3666" w:rsidR="00D2603F" w:rsidRPr="00CB3F30" w:rsidRDefault="00D2603F" w:rsidP="00D2603F">
      <w:pPr>
        <w:jc w:val="both"/>
        <w:rPr>
          <w:rFonts w:ascii="Arial" w:hAnsi="Arial" w:cs="Arial"/>
          <w:sz w:val="32"/>
          <w:szCs w:val="32"/>
        </w:rPr>
      </w:pPr>
      <w:r w:rsidRPr="00CB3F30">
        <w:rPr>
          <w:rFonts w:ascii="Arial" w:hAnsi="Arial" w:cs="Arial"/>
          <w:sz w:val="32"/>
          <w:szCs w:val="32"/>
        </w:rPr>
        <w:t>La pandemia da SARS-CoV-2 ha avuto, dal punto di vista dell’assistenza sanitaria, una evoluzione significativa nel corso del tempo.</w:t>
      </w:r>
    </w:p>
    <w:p w14:paraId="40D80BC3" w14:textId="72DA6A1E" w:rsidR="00D2603F" w:rsidRPr="00CB3F30" w:rsidRDefault="00D2603F" w:rsidP="00D2603F">
      <w:pPr>
        <w:jc w:val="both"/>
        <w:rPr>
          <w:rFonts w:ascii="Arial" w:hAnsi="Arial" w:cs="Arial"/>
          <w:sz w:val="32"/>
          <w:szCs w:val="32"/>
        </w:rPr>
      </w:pPr>
      <w:r w:rsidRPr="00CB3F30">
        <w:rPr>
          <w:rFonts w:ascii="Arial" w:hAnsi="Arial" w:cs="Arial"/>
          <w:sz w:val="32"/>
          <w:szCs w:val="32"/>
        </w:rPr>
        <w:t>In particolare, la prima fase dell’epidemia è stata caratterizzata da una pressione importante sulle terapie intensive di tutte le strutture ospedaliere, che ha portato al collasso del Sistema Sanitario in molte Regioni: il ricovero in detti reparti rappresentava mediamente il 2,5% dei positivi. Per comprendere la rilevanza del dato, basti pensare che se tale incidenza si fosse confermata anche nell’attuale fase dell’epidemia, allo stato ci sarebbero in terapia intensiva ben 20.000 pazienti a livello nazionale, contro i 3.800 reali, e 129 in Basilicata, a fronte dei 23 effettivamente presenti.</w:t>
      </w:r>
    </w:p>
    <w:p w14:paraId="58F77991" w14:textId="661E2997" w:rsidR="00D2603F" w:rsidRPr="00CB3F30" w:rsidRDefault="00D2603F" w:rsidP="00D2603F">
      <w:pPr>
        <w:jc w:val="both"/>
        <w:rPr>
          <w:rFonts w:ascii="Arial" w:hAnsi="Arial" w:cs="Arial"/>
          <w:sz w:val="32"/>
          <w:szCs w:val="32"/>
        </w:rPr>
      </w:pPr>
      <w:r w:rsidRPr="00CB3F30">
        <w:rPr>
          <w:rFonts w:ascii="Arial" w:hAnsi="Arial" w:cs="Arial"/>
          <w:sz w:val="32"/>
          <w:szCs w:val="32"/>
        </w:rPr>
        <w:t>In ragione di tale impatto, la Regione Basilicata ha inteso affrontare l’emergenza pandemica intercettando sul territorio regionale il massimo numero possibile di positivi, al fine di ridurre la pressione su quegli ospedali che, già da anni, hanno subito una forte riduzione dei posti letto, come sarà dettagliato nel prosieguo.</w:t>
      </w:r>
    </w:p>
    <w:p w14:paraId="51744FF4" w14:textId="3785E633" w:rsidR="00D2603F" w:rsidRPr="00CB3F30" w:rsidRDefault="00D2603F" w:rsidP="00D2603F">
      <w:pPr>
        <w:spacing w:after="0"/>
        <w:jc w:val="both"/>
        <w:rPr>
          <w:rFonts w:ascii="Arial" w:hAnsi="Arial" w:cs="Arial"/>
          <w:sz w:val="32"/>
          <w:szCs w:val="32"/>
        </w:rPr>
      </w:pPr>
      <w:r w:rsidRPr="00CB3F30">
        <w:rPr>
          <w:rFonts w:ascii="Arial" w:hAnsi="Arial" w:cs="Arial"/>
          <w:sz w:val="32"/>
          <w:szCs w:val="32"/>
        </w:rPr>
        <w:t>La circostanza è dimostrata -tra l’altro- dall’incidenza dei positivi sul numero di tamponi effettuati, tra i più bassi d’Italia, nonché dal numero di casi positivi individuati con attività di screening, aggiuntiva rispetto al tracciamento dei contatti, pari al considerevole 68% del totale.</w:t>
      </w:r>
    </w:p>
    <w:p w14:paraId="26DCF7C3" w14:textId="77777777" w:rsidR="00D2603F" w:rsidRPr="00CB3F30" w:rsidRDefault="00D2603F" w:rsidP="00D2603F">
      <w:pPr>
        <w:spacing w:after="0"/>
        <w:jc w:val="both"/>
        <w:rPr>
          <w:rFonts w:ascii="Arial" w:hAnsi="Arial" w:cs="Arial"/>
          <w:sz w:val="32"/>
          <w:szCs w:val="32"/>
        </w:rPr>
      </w:pPr>
    </w:p>
    <w:p w14:paraId="72479D56" w14:textId="3B481FC4" w:rsidR="00596CCA" w:rsidRPr="00CB3F30" w:rsidRDefault="00596CCA" w:rsidP="00D2603F">
      <w:pPr>
        <w:jc w:val="both"/>
        <w:rPr>
          <w:rFonts w:ascii="Arial" w:hAnsi="Arial" w:cs="Arial"/>
          <w:sz w:val="32"/>
          <w:szCs w:val="32"/>
        </w:rPr>
      </w:pPr>
      <w:r w:rsidRPr="00CB3F30">
        <w:rPr>
          <w:rFonts w:ascii="Arial" w:hAnsi="Arial" w:cs="Arial"/>
          <w:sz w:val="32"/>
          <w:szCs w:val="32"/>
        </w:rPr>
        <w:t>Dopo una prima fase emergenziale gestita e riconosciuta come una delle migliori d’Italia, la Regione Basilicata tra le prime regioni, in ottemperanza alle specifiche disposizioni Ministeriali, produce i Programmi Operativi Regionali riguardanti l’assistenza territoriale e l’assistenza ospedaliera e li approva con le Deliberazioni:</w:t>
      </w:r>
    </w:p>
    <w:p w14:paraId="2BBCE187" w14:textId="77777777" w:rsidR="00596CCA" w:rsidRPr="00CB3F30" w:rsidRDefault="00596CCA" w:rsidP="00A85C8B">
      <w:pPr>
        <w:pStyle w:val="Paragrafoelenco"/>
        <w:numPr>
          <w:ilvl w:val="0"/>
          <w:numId w:val="8"/>
        </w:numPr>
        <w:jc w:val="both"/>
        <w:rPr>
          <w:rFonts w:ascii="Arial" w:hAnsi="Arial" w:cs="Arial"/>
          <w:sz w:val="32"/>
          <w:szCs w:val="32"/>
        </w:rPr>
      </w:pPr>
      <w:r w:rsidRPr="00CB3F30">
        <w:rPr>
          <w:rFonts w:ascii="Arial" w:hAnsi="Arial" w:cs="Arial"/>
          <w:sz w:val="32"/>
          <w:szCs w:val="32"/>
        </w:rPr>
        <w:lastRenderedPageBreak/>
        <w:t>Delibera di Giunta Regionale n 434 del 2/07/2020 avente ad oggetto art. 1 del DL 19 maggio 2020 – n. 34 – G.U. n. 128 del 19/05/2020 – Approvazione del programma operativo regionale in materia di assistenza territoriale;</w:t>
      </w:r>
    </w:p>
    <w:p w14:paraId="07D999AC" w14:textId="77777777" w:rsidR="00596CCA" w:rsidRPr="00CB3F30" w:rsidRDefault="00596CCA" w:rsidP="00A85C8B">
      <w:pPr>
        <w:pStyle w:val="Paragrafoelenco"/>
        <w:numPr>
          <w:ilvl w:val="0"/>
          <w:numId w:val="8"/>
        </w:numPr>
        <w:jc w:val="both"/>
        <w:rPr>
          <w:rFonts w:ascii="Arial" w:hAnsi="Arial" w:cs="Arial"/>
          <w:sz w:val="32"/>
          <w:szCs w:val="32"/>
        </w:rPr>
      </w:pPr>
      <w:r w:rsidRPr="00CB3F30">
        <w:rPr>
          <w:rFonts w:ascii="Arial" w:hAnsi="Arial" w:cs="Arial"/>
          <w:sz w:val="32"/>
          <w:szCs w:val="32"/>
        </w:rPr>
        <w:t>Delibera di Giunta Regionale n 437 del 2/07/2020 avente ad oggetto Art. 2 del D.L. 19 maggio 2020 – Potenziamento della rete ospedaliera della Basilicata per emergenza COVID-19 G.U. n. 128 del 19/05/2020 – Approvazione del programma operativo regionale;</w:t>
      </w:r>
    </w:p>
    <w:p w14:paraId="274B69E2" w14:textId="77777777" w:rsidR="00596CCA" w:rsidRPr="00CB3F30" w:rsidRDefault="00596CCA" w:rsidP="00A85C8B">
      <w:pPr>
        <w:pStyle w:val="Paragrafoelenco"/>
        <w:numPr>
          <w:ilvl w:val="0"/>
          <w:numId w:val="8"/>
        </w:numPr>
        <w:jc w:val="both"/>
        <w:rPr>
          <w:rFonts w:ascii="Arial" w:hAnsi="Arial" w:cs="Arial"/>
          <w:sz w:val="32"/>
          <w:szCs w:val="32"/>
        </w:rPr>
      </w:pPr>
      <w:r w:rsidRPr="00CB3F30">
        <w:rPr>
          <w:rFonts w:ascii="Arial" w:hAnsi="Arial" w:cs="Arial"/>
          <w:sz w:val="32"/>
          <w:szCs w:val="32"/>
        </w:rPr>
        <w:t>Delibera di Giunta Regionale n. 611 del 10 settembre 2020 avente ad oggetto DGR 437 del 2 luglio 2020 – Art. 2 del D.L. 19 maggio 2020 – Potenziamento della rete ospedaliera della Basilicata per emergenza COVID – 19 G.U. n. 128 del 19/05/2020 – Approvazione del programma operativo regionale – modifiche ed integrazioni</w:t>
      </w:r>
    </w:p>
    <w:p w14:paraId="44C680FC" w14:textId="77777777" w:rsidR="00596CCA" w:rsidRPr="00CB3F30" w:rsidRDefault="00596CCA" w:rsidP="00A85C8B">
      <w:pPr>
        <w:pStyle w:val="Paragrafoelenco"/>
        <w:numPr>
          <w:ilvl w:val="0"/>
          <w:numId w:val="8"/>
        </w:numPr>
        <w:jc w:val="both"/>
        <w:rPr>
          <w:rFonts w:ascii="Arial" w:hAnsi="Arial" w:cs="Arial"/>
          <w:sz w:val="32"/>
          <w:szCs w:val="32"/>
        </w:rPr>
      </w:pPr>
      <w:r w:rsidRPr="00CB3F30">
        <w:rPr>
          <w:rFonts w:ascii="Arial" w:hAnsi="Arial" w:cs="Arial"/>
          <w:sz w:val="32"/>
          <w:szCs w:val="32"/>
        </w:rPr>
        <w:t xml:space="preserve">Delibera di Giunta Regionale n. </w:t>
      </w:r>
      <w:proofErr w:type="gramStart"/>
      <w:r w:rsidRPr="00CB3F30">
        <w:rPr>
          <w:rFonts w:ascii="Arial" w:hAnsi="Arial" w:cs="Arial"/>
          <w:sz w:val="32"/>
          <w:szCs w:val="32"/>
        </w:rPr>
        <w:t>612  del</w:t>
      </w:r>
      <w:proofErr w:type="gramEnd"/>
      <w:r w:rsidRPr="00CB3F30">
        <w:rPr>
          <w:rFonts w:ascii="Arial" w:hAnsi="Arial" w:cs="Arial"/>
          <w:sz w:val="32"/>
          <w:szCs w:val="32"/>
        </w:rPr>
        <w:t xml:space="preserve"> 10/09/2020 - DGR N. 434 DEL 2 LUGLIO 2020 - ART. 1 DEL D.L.19 MAGGIO 2020 N. 34 - G.U. N. 128 DEL 19.5.2020 - APPROVAZIONE DEL PROGRAMMA OPERATIVO REGIONALE IN MATERIA DI ASSISTENZA TERRITORIALE - MODIFICHE ED INTEGRAZIONI.</w:t>
      </w:r>
    </w:p>
    <w:p w14:paraId="40E2675C" w14:textId="77777777" w:rsidR="00BF6557" w:rsidRPr="00CB3F30" w:rsidRDefault="00BF6557" w:rsidP="00BF6557">
      <w:pPr>
        <w:jc w:val="both"/>
        <w:rPr>
          <w:rFonts w:ascii="Arial" w:hAnsi="Arial" w:cs="Arial"/>
          <w:sz w:val="32"/>
          <w:szCs w:val="32"/>
        </w:rPr>
      </w:pPr>
    </w:p>
    <w:p w14:paraId="0E32591A" w14:textId="41E89DE0" w:rsidR="00596CCA" w:rsidRPr="00CB3F30" w:rsidRDefault="00596CCA" w:rsidP="00A85C8B">
      <w:pPr>
        <w:jc w:val="both"/>
        <w:rPr>
          <w:rFonts w:ascii="Arial" w:hAnsi="Arial" w:cs="Arial"/>
          <w:b/>
          <w:color w:val="0070C0"/>
          <w:sz w:val="32"/>
          <w:szCs w:val="32"/>
        </w:rPr>
      </w:pPr>
      <w:r w:rsidRPr="00CB3F30">
        <w:rPr>
          <w:rFonts w:ascii="Arial" w:hAnsi="Arial" w:cs="Arial"/>
          <w:b/>
          <w:color w:val="0070C0"/>
          <w:sz w:val="32"/>
          <w:szCs w:val="32"/>
        </w:rPr>
        <w:t>Attuazione D.L. 34/2020 (legge di conversione 77/2020) art. 1</w:t>
      </w:r>
    </w:p>
    <w:p w14:paraId="3C90FEB5" w14:textId="70BABCE1" w:rsidR="00596CCA" w:rsidRPr="00CB3F30" w:rsidRDefault="00BF6557" w:rsidP="00CB3F30">
      <w:pPr>
        <w:spacing w:after="0"/>
        <w:jc w:val="both"/>
        <w:rPr>
          <w:rFonts w:ascii="Arial" w:eastAsia="Times New Roman" w:hAnsi="Arial" w:cs="Arial"/>
          <w:sz w:val="32"/>
          <w:szCs w:val="32"/>
          <w:lang w:eastAsia="it-IT"/>
        </w:rPr>
      </w:pPr>
      <w:r w:rsidRPr="00CB3F30">
        <w:rPr>
          <w:rFonts w:ascii="Arial" w:hAnsi="Arial" w:cs="Arial"/>
          <w:sz w:val="32"/>
          <w:szCs w:val="32"/>
        </w:rPr>
        <w:t>C</w:t>
      </w:r>
      <w:r w:rsidR="00596CCA" w:rsidRPr="00CB3F30">
        <w:rPr>
          <w:rFonts w:ascii="Arial" w:hAnsi="Arial" w:cs="Arial"/>
          <w:sz w:val="32"/>
          <w:szCs w:val="32"/>
        </w:rPr>
        <w:t>on</w:t>
      </w:r>
      <w:r w:rsidR="00596CCA" w:rsidRPr="00CB3F30">
        <w:rPr>
          <w:rFonts w:ascii="Arial" w:hAnsi="Arial" w:cs="Arial"/>
          <w:b/>
          <w:sz w:val="32"/>
          <w:szCs w:val="32"/>
        </w:rPr>
        <w:t xml:space="preserve"> la DGR 434 del 2 luglio 2020, successivamente modificata, per correzione di un errore materiale, con al DGR 612 del 10 settembre 2020,</w:t>
      </w:r>
      <w:r w:rsidR="00596CCA" w:rsidRPr="00CB3F30">
        <w:rPr>
          <w:rFonts w:ascii="Arial" w:hAnsi="Arial" w:cs="Arial"/>
          <w:sz w:val="32"/>
          <w:szCs w:val="32"/>
        </w:rPr>
        <w:t xml:space="preserve"> </w:t>
      </w:r>
      <w:r w:rsidR="00596CCA" w:rsidRPr="00CB3F30">
        <w:rPr>
          <w:rFonts w:ascii="Arial" w:hAnsi="Arial" w:cs="Arial"/>
          <w:color w:val="000000"/>
          <w:sz w:val="32"/>
          <w:szCs w:val="32"/>
        </w:rPr>
        <w:t xml:space="preserve">è stato approvato il programma operativo regionale in materia di assistenza territoriale </w:t>
      </w:r>
      <w:r w:rsidR="0071302A">
        <w:rPr>
          <w:rFonts w:ascii="Arial" w:hAnsi="Arial" w:cs="Arial"/>
          <w:color w:val="000000"/>
          <w:sz w:val="32"/>
          <w:szCs w:val="32"/>
        </w:rPr>
        <w:t xml:space="preserve">dal titolo </w:t>
      </w:r>
      <w:r w:rsidR="00596CCA" w:rsidRPr="00CB3F30">
        <w:rPr>
          <w:rFonts w:ascii="Arial" w:hAnsi="Arial" w:cs="Arial"/>
          <w:color w:val="000000"/>
          <w:sz w:val="32"/>
          <w:szCs w:val="32"/>
        </w:rPr>
        <w:t>“</w:t>
      </w:r>
      <w:r w:rsidR="00596CCA" w:rsidRPr="0071302A">
        <w:rPr>
          <w:rFonts w:ascii="Arial" w:hAnsi="Arial" w:cs="Arial"/>
          <w:i/>
          <w:iCs/>
          <w:color w:val="000000"/>
          <w:sz w:val="32"/>
          <w:szCs w:val="32"/>
        </w:rPr>
        <w:t>convivere con il VIRUS e contenerlo</w:t>
      </w:r>
      <w:r w:rsidR="0071302A">
        <w:rPr>
          <w:rFonts w:ascii="Arial" w:hAnsi="Arial" w:cs="Arial"/>
          <w:i/>
          <w:iCs/>
          <w:color w:val="000000"/>
          <w:sz w:val="32"/>
          <w:szCs w:val="32"/>
        </w:rPr>
        <w:t xml:space="preserve"> </w:t>
      </w:r>
      <w:r w:rsidR="00596CCA" w:rsidRPr="0071302A">
        <w:rPr>
          <w:rFonts w:ascii="Arial" w:hAnsi="Arial" w:cs="Arial"/>
          <w:i/>
          <w:iCs/>
          <w:color w:val="000000"/>
          <w:sz w:val="32"/>
          <w:szCs w:val="32"/>
        </w:rPr>
        <w:t>- indirizzi strategici per la fase 2</w:t>
      </w:r>
      <w:r w:rsidR="00596CCA" w:rsidRPr="00CB3F30">
        <w:rPr>
          <w:rFonts w:ascii="Arial" w:hAnsi="Arial" w:cs="Arial"/>
          <w:color w:val="000000"/>
          <w:sz w:val="32"/>
          <w:szCs w:val="32"/>
        </w:rPr>
        <w:t xml:space="preserve">” </w:t>
      </w:r>
      <w:r w:rsidR="00596CCA" w:rsidRPr="00CB3F30">
        <w:rPr>
          <w:rFonts w:ascii="Arial" w:eastAsia="Times New Roman" w:hAnsi="Arial" w:cs="Arial"/>
          <w:sz w:val="32"/>
          <w:szCs w:val="32"/>
          <w:lang w:eastAsia="it-IT"/>
        </w:rPr>
        <w:t xml:space="preserve">basata su tre livelli </w:t>
      </w:r>
      <w:proofErr w:type="gramStart"/>
      <w:r w:rsidR="00596CCA" w:rsidRPr="00CB3F30">
        <w:rPr>
          <w:rFonts w:ascii="Arial" w:eastAsia="Times New Roman" w:hAnsi="Arial" w:cs="Arial"/>
          <w:sz w:val="32"/>
          <w:szCs w:val="32"/>
          <w:lang w:eastAsia="it-IT"/>
        </w:rPr>
        <w:t>progettuali  di</w:t>
      </w:r>
      <w:proofErr w:type="gramEnd"/>
      <w:r w:rsidR="00596CCA" w:rsidRPr="00CB3F30">
        <w:rPr>
          <w:rFonts w:ascii="Arial" w:eastAsia="Times New Roman" w:hAnsi="Arial" w:cs="Arial"/>
          <w:sz w:val="32"/>
          <w:szCs w:val="32"/>
          <w:lang w:eastAsia="it-IT"/>
        </w:rPr>
        <w:t xml:space="preserve"> cui </w:t>
      </w:r>
      <w:r w:rsidR="00596CCA" w:rsidRPr="00CB3F30">
        <w:rPr>
          <w:rFonts w:ascii="Arial" w:eastAsia="Times New Roman" w:hAnsi="Arial" w:cs="Arial"/>
          <w:b/>
          <w:sz w:val="32"/>
          <w:szCs w:val="32"/>
          <w:lang w:eastAsia="it-IT"/>
        </w:rPr>
        <w:t>si riportano alcuni elementi desunti dal programma allegato alla DGR 434/2020</w:t>
      </w:r>
    </w:p>
    <w:p w14:paraId="21882B70" w14:textId="77777777" w:rsidR="00596CCA" w:rsidRPr="00CB3F30" w:rsidRDefault="00596CCA" w:rsidP="00CB3F30">
      <w:pPr>
        <w:pStyle w:val="Paragrafoelenco"/>
        <w:numPr>
          <w:ilvl w:val="0"/>
          <w:numId w:val="11"/>
        </w:numPr>
        <w:shd w:val="clear" w:color="auto" w:fill="FFFFFF"/>
        <w:spacing w:after="0" w:line="276" w:lineRule="auto"/>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Testare – Testing,</w:t>
      </w:r>
    </w:p>
    <w:p w14:paraId="7FF73EAD" w14:textId="77777777" w:rsidR="00596CCA" w:rsidRPr="00CB3F30" w:rsidRDefault="00596CCA" w:rsidP="00CB3F30">
      <w:pPr>
        <w:pStyle w:val="Paragrafoelenco"/>
        <w:numPr>
          <w:ilvl w:val="0"/>
          <w:numId w:val="11"/>
        </w:numPr>
        <w:shd w:val="clear" w:color="auto" w:fill="FFFFFF"/>
        <w:spacing w:after="0" w:line="276" w:lineRule="auto"/>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 xml:space="preserve">Tracciamento – </w:t>
      </w:r>
      <w:proofErr w:type="spellStart"/>
      <w:r w:rsidRPr="00CB3F30">
        <w:rPr>
          <w:rFonts w:ascii="Arial" w:eastAsia="Times New Roman" w:hAnsi="Arial" w:cs="Arial"/>
          <w:sz w:val="32"/>
          <w:szCs w:val="32"/>
          <w:lang w:eastAsia="it-IT"/>
        </w:rPr>
        <w:t>Tracing</w:t>
      </w:r>
      <w:proofErr w:type="spellEnd"/>
      <w:r w:rsidRPr="00CB3F30">
        <w:rPr>
          <w:rFonts w:ascii="Arial" w:eastAsia="Times New Roman" w:hAnsi="Arial" w:cs="Arial"/>
          <w:sz w:val="32"/>
          <w:szCs w:val="32"/>
          <w:lang w:eastAsia="it-IT"/>
        </w:rPr>
        <w:t>,</w:t>
      </w:r>
    </w:p>
    <w:p w14:paraId="4B2C6EA1" w14:textId="77777777" w:rsidR="00596CCA" w:rsidRPr="00CB3F30" w:rsidRDefault="00596CCA" w:rsidP="00A85C8B">
      <w:pPr>
        <w:pStyle w:val="Paragrafoelenco"/>
        <w:numPr>
          <w:ilvl w:val="0"/>
          <w:numId w:val="11"/>
        </w:numPr>
        <w:shd w:val="clear" w:color="auto" w:fill="FFFFFF"/>
        <w:spacing w:after="0" w:line="276" w:lineRule="auto"/>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 xml:space="preserve">Trattamento – </w:t>
      </w:r>
      <w:proofErr w:type="spellStart"/>
      <w:r w:rsidRPr="00CB3F30">
        <w:rPr>
          <w:rFonts w:ascii="Arial" w:eastAsia="Times New Roman" w:hAnsi="Arial" w:cs="Arial"/>
          <w:sz w:val="32"/>
          <w:szCs w:val="32"/>
          <w:lang w:eastAsia="it-IT"/>
        </w:rPr>
        <w:t>Treating</w:t>
      </w:r>
      <w:proofErr w:type="spellEnd"/>
      <w:r w:rsidRPr="00CB3F30">
        <w:rPr>
          <w:rFonts w:ascii="Arial" w:eastAsia="Times New Roman" w:hAnsi="Arial" w:cs="Arial"/>
          <w:sz w:val="32"/>
          <w:szCs w:val="32"/>
          <w:lang w:eastAsia="it-IT"/>
        </w:rPr>
        <w:t>.</w:t>
      </w:r>
    </w:p>
    <w:p w14:paraId="5A241388" w14:textId="32F7ADAF" w:rsidR="00596CCA" w:rsidRPr="00CB3F30" w:rsidRDefault="00596CCA" w:rsidP="00CB3F30">
      <w:pPr>
        <w:shd w:val="clear" w:color="auto" w:fill="FFFFFF"/>
        <w:spacing w:before="240"/>
        <w:jc w:val="both"/>
        <w:rPr>
          <w:rFonts w:ascii="Arial" w:eastAsia="Times New Roman" w:hAnsi="Arial" w:cs="Arial"/>
          <w:b/>
          <w:color w:val="538135" w:themeColor="accent6" w:themeShade="BF"/>
          <w:sz w:val="32"/>
          <w:szCs w:val="32"/>
          <w:u w:val="single"/>
          <w:lang w:eastAsia="it-IT"/>
        </w:rPr>
      </w:pPr>
      <w:r w:rsidRPr="00CB3F30">
        <w:rPr>
          <w:rFonts w:ascii="Arial" w:eastAsia="Times New Roman" w:hAnsi="Arial" w:cs="Arial"/>
          <w:b/>
          <w:color w:val="538135" w:themeColor="accent6" w:themeShade="BF"/>
          <w:sz w:val="32"/>
          <w:szCs w:val="32"/>
          <w:u w:val="single"/>
          <w:lang w:eastAsia="it-IT"/>
        </w:rPr>
        <w:t>Testare – Testing</w:t>
      </w:r>
    </w:p>
    <w:p w14:paraId="350E26E5" w14:textId="46723DE7" w:rsidR="00596CCA" w:rsidRPr="00CB3F30" w:rsidRDefault="00AC09DF" w:rsidP="00A85C8B">
      <w:pPr>
        <w:spacing w:after="240"/>
        <w:jc w:val="both"/>
        <w:rPr>
          <w:rFonts w:ascii="Arial" w:eastAsia="Times New Roman" w:hAnsi="Arial" w:cs="Arial"/>
          <w:sz w:val="32"/>
          <w:szCs w:val="32"/>
          <w:lang w:eastAsia="it-IT"/>
        </w:rPr>
      </w:pPr>
      <w:r w:rsidRPr="00CB3F30">
        <w:rPr>
          <w:rFonts w:ascii="Arial" w:eastAsia="Times New Roman" w:hAnsi="Arial" w:cs="Arial"/>
          <w:b/>
          <w:sz w:val="32"/>
          <w:szCs w:val="32"/>
          <w:lang w:eastAsia="it-IT"/>
        </w:rPr>
        <w:lastRenderedPageBreak/>
        <w:t>I</w:t>
      </w:r>
      <w:r w:rsidR="00596CCA" w:rsidRPr="00CB3F30">
        <w:rPr>
          <w:rFonts w:ascii="Arial" w:eastAsia="Times New Roman" w:hAnsi="Arial" w:cs="Arial"/>
          <w:b/>
          <w:sz w:val="32"/>
          <w:szCs w:val="32"/>
          <w:lang w:eastAsia="it-IT"/>
        </w:rPr>
        <w:t>l programma regionale ha previsto la numerosità di tamponi da eseguire giornalmente, a chi farlo e come farlo e come e dove esaminare i test</w:t>
      </w:r>
      <w:r w:rsidR="0071302A">
        <w:rPr>
          <w:rFonts w:ascii="Arial" w:eastAsia="Times New Roman" w:hAnsi="Arial" w:cs="Arial"/>
          <w:b/>
          <w:sz w:val="32"/>
          <w:szCs w:val="32"/>
          <w:lang w:eastAsia="it-IT"/>
        </w:rPr>
        <w:t>, secondo le indicazioni dell’</w:t>
      </w:r>
      <w:proofErr w:type="spellStart"/>
      <w:r w:rsidR="0071302A">
        <w:rPr>
          <w:rFonts w:ascii="Arial" w:eastAsia="Times New Roman" w:hAnsi="Arial" w:cs="Arial"/>
          <w:b/>
          <w:sz w:val="32"/>
          <w:szCs w:val="32"/>
          <w:lang w:eastAsia="it-IT"/>
        </w:rPr>
        <w:t>E</w:t>
      </w:r>
      <w:r w:rsidR="00FA4740">
        <w:rPr>
          <w:rFonts w:ascii="Arial" w:eastAsia="Times New Roman" w:hAnsi="Arial" w:cs="Arial"/>
          <w:b/>
          <w:sz w:val="32"/>
          <w:szCs w:val="32"/>
          <w:lang w:eastAsia="it-IT"/>
        </w:rPr>
        <w:t>uropean</w:t>
      </w:r>
      <w:proofErr w:type="spellEnd"/>
      <w:r w:rsidR="00FA4740">
        <w:rPr>
          <w:rFonts w:ascii="Arial" w:eastAsia="Times New Roman" w:hAnsi="Arial" w:cs="Arial"/>
          <w:b/>
          <w:sz w:val="32"/>
          <w:szCs w:val="32"/>
          <w:lang w:eastAsia="it-IT"/>
        </w:rPr>
        <w:t xml:space="preserve"> Control </w:t>
      </w:r>
      <w:proofErr w:type="spellStart"/>
      <w:r w:rsidR="00FA4740">
        <w:rPr>
          <w:rFonts w:ascii="Arial" w:eastAsia="Times New Roman" w:hAnsi="Arial" w:cs="Arial"/>
          <w:b/>
          <w:sz w:val="32"/>
          <w:szCs w:val="32"/>
          <w:lang w:eastAsia="it-IT"/>
        </w:rPr>
        <w:t>Disease</w:t>
      </w:r>
      <w:proofErr w:type="spellEnd"/>
      <w:r w:rsidR="00FA4740">
        <w:rPr>
          <w:rFonts w:ascii="Arial" w:eastAsia="Times New Roman" w:hAnsi="Arial" w:cs="Arial"/>
          <w:b/>
          <w:sz w:val="32"/>
          <w:szCs w:val="32"/>
          <w:lang w:eastAsia="it-IT"/>
        </w:rPr>
        <w:t xml:space="preserve"> Center (ECDC), che prevede l’effettuazione di 250 tamponi giornalieri ogni 100.000 abitanti</w:t>
      </w:r>
      <w:r w:rsidR="00596CCA" w:rsidRPr="00CB3F30">
        <w:rPr>
          <w:rFonts w:ascii="Arial" w:eastAsia="Times New Roman" w:hAnsi="Arial" w:cs="Arial"/>
          <w:sz w:val="32"/>
          <w:szCs w:val="32"/>
          <w:lang w:eastAsia="it-IT"/>
        </w:rPr>
        <w:t xml:space="preserve">.  </w:t>
      </w:r>
    </w:p>
    <w:p w14:paraId="6DB710DB" w14:textId="1410BFD9" w:rsidR="00596CCA" w:rsidRPr="00CB3F30" w:rsidRDefault="00596CCA" w:rsidP="00CB3F30">
      <w:pPr>
        <w:spacing w:after="12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Sono stati individuati</w:t>
      </w:r>
      <w:r w:rsidR="00CB3F30" w:rsidRPr="00CB3F30">
        <w:rPr>
          <w:rFonts w:ascii="Arial" w:eastAsia="Times New Roman" w:hAnsi="Arial" w:cs="Arial"/>
          <w:sz w:val="32"/>
          <w:szCs w:val="32"/>
          <w:lang w:eastAsia="it-IT"/>
        </w:rPr>
        <w:t xml:space="preserve"> </w:t>
      </w:r>
      <w:r w:rsidRPr="00CB3F30">
        <w:rPr>
          <w:rFonts w:ascii="Arial" w:eastAsia="Times New Roman" w:hAnsi="Arial" w:cs="Arial"/>
          <w:sz w:val="32"/>
          <w:szCs w:val="32"/>
          <w:lang w:eastAsia="it-IT"/>
        </w:rPr>
        <w:t xml:space="preserve">i laboratori per l’analisi dei tamponi effettuati </w:t>
      </w:r>
      <w:r w:rsidRPr="00CB3F30">
        <w:rPr>
          <w:rFonts w:ascii="Arial" w:eastAsia="Times New Roman" w:hAnsi="Arial" w:cs="Arial"/>
          <w:b/>
          <w:sz w:val="32"/>
          <w:szCs w:val="32"/>
          <w:lang w:eastAsia="it-IT"/>
        </w:rPr>
        <w:t>in regime di sorveglianza epidemiologica</w:t>
      </w:r>
      <w:r w:rsidRPr="00CB3F30">
        <w:rPr>
          <w:rFonts w:ascii="Arial" w:eastAsia="Times New Roman" w:hAnsi="Arial" w:cs="Arial"/>
          <w:sz w:val="32"/>
          <w:szCs w:val="32"/>
          <w:lang w:eastAsia="it-IT"/>
        </w:rPr>
        <w:t xml:space="preserve">, tre centri HUB e uno </w:t>
      </w:r>
      <w:proofErr w:type="spellStart"/>
      <w:r w:rsidRPr="00CB3F30">
        <w:rPr>
          <w:rFonts w:ascii="Arial" w:eastAsia="Times New Roman" w:hAnsi="Arial" w:cs="Arial"/>
          <w:sz w:val="32"/>
          <w:szCs w:val="32"/>
          <w:lang w:eastAsia="it-IT"/>
        </w:rPr>
        <w:t>spoke</w:t>
      </w:r>
      <w:proofErr w:type="spellEnd"/>
      <w:r w:rsidRPr="00CB3F30">
        <w:rPr>
          <w:rFonts w:ascii="Arial" w:eastAsia="Times New Roman" w:hAnsi="Arial" w:cs="Arial"/>
          <w:sz w:val="32"/>
          <w:szCs w:val="32"/>
          <w:lang w:eastAsia="it-IT"/>
        </w:rPr>
        <w:t>:</w:t>
      </w:r>
    </w:p>
    <w:p w14:paraId="230E87FD" w14:textId="77777777" w:rsidR="00596CCA" w:rsidRPr="00CB3F30" w:rsidRDefault="00596CCA" w:rsidP="00CB3F30">
      <w:pPr>
        <w:numPr>
          <w:ilvl w:val="0"/>
          <w:numId w:val="12"/>
        </w:numPr>
        <w:spacing w:after="0" w:line="276" w:lineRule="auto"/>
        <w:ind w:left="426" w:firstLine="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Potenza – Azienda Ospedaliera “San Carlo”</w:t>
      </w:r>
    </w:p>
    <w:p w14:paraId="7F83B412" w14:textId="77777777" w:rsidR="00596CCA" w:rsidRPr="00CB3F30" w:rsidRDefault="00596CCA" w:rsidP="00CB3F30">
      <w:pPr>
        <w:numPr>
          <w:ilvl w:val="0"/>
          <w:numId w:val="12"/>
        </w:numPr>
        <w:spacing w:after="0" w:line="276" w:lineRule="auto"/>
        <w:ind w:left="426" w:firstLine="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Matera – Ospedale “Madonna delle Grazie”</w:t>
      </w:r>
    </w:p>
    <w:p w14:paraId="7AA01B75" w14:textId="77777777" w:rsidR="00596CCA" w:rsidRPr="00CB3F30" w:rsidRDefault="00596CCA" w:rsidP="00CB3F30">
      <w:pPr>
        <w:numPr>
          <w:ilvl w:val="0"/>
          <w:numId w:val="12"/>
        </w:numPr>
        <w:spacing w:after="0" w:line="276" w:lineRule="auto"/>
        <w:ind w:left="426" w:firstLine="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Chiaromonte – Ospedale Distrettuale</w:t>
      </w:r>
    </w:p>
    <w:p w14:paraId="6B4A60B2" w14:textId="77777777" w:rsidR="00596CCA" w:rsidRPr="00CB3F30" w:rsidRDefault="00596CCA" w:rsidP="00CB3F30">
      <w:pPr>
        <w:numPr>
          <w:ilvl w:val="0"/>
          <w:numId w:val="12"/>
        </w:numPr>
        <w:spacing w:after="120" w:line="276" w:lineRule="auto"/>
        <w:ind w:left="425" w:firstLine="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Venosa – Ospedale Distrettuale</w:t>
      </w:r>
    </w:p>
    <w:p w14:paraId="1F6C7CFC" w14:textId="6D580907" w:rsidR="00596CCA" w:rsidRPr="00CB3F30" w:rsidRDefault="00CB3F30" w:rsidP="00CB3F30">
      <w:pPr>
        <w:spacing w:after="0"/>
        <w:jc w:val="both"/>
        <w:rPr>
          <w:rFonts w:ascii="Arial" w:eastAsia="Times New Roman" w:hAnsi="Arial" w:cs="Arial"/>
          <w:b/>
          <w:bCs/>
          <w:i/>
          <w:sz w:val="32"/>
          <w:szCs w:val="32"/>
          <w:lang w:eastAsia="it-IT"/>
        </w:rPr>
      </w:pPr>
      <w:r w:rsidRPr="00CB3F30">
        <w:rPr>
          <w:rFonts w:ascii="Arial" w:eastAsia="Times New Roman" w:hAnsi="Arial" w:cs="Arial"/>
          <w:sz w:val="32"/>
          <w:szCs w:val="32"/>
          <w:lang w:eastAsia="it-IT"/>
        </w:rPr>
        <w:t xml:space="preserve">e </w:t>
      </w:r>
      <w:r w:rsidR="00596CCA" w:rsidRPr="00CB3F30">
        <w:rPr>
          <w:rFonts w:ascii="Arial" w:eastAsia="Times New Roman" w:hAnsi="Arial" w:cs="Arial"/>
          <w:sz w:val="32"/>
          <w:szCs w:val="32"/>
          <w:lang w:eastAsia="it-IT"/>
        </w:rPr>
        <w:t xml:space="preserve">i laboratori per l’analisi dei tamponi </w:t>
      </w:r>
      <w:r w:rsidR="00596CCA" w:rsidRPr="00CB3F30">
        <w:rPr>
          <w:rFonts w:ascii="Arial" w:eastAsia="Times New Roman" w:hAnsi="Arial" w:cs="Arial"/>
          <w:b/>
          <w:sz w:val="32"/>
          <w:szCs w:val="32"/>
          <w:lang w:eastAsia="it-IT"/>
        </w:rPr>
        <w:t>non legati all’attività di sorveglianza epidemiologica</w:t>
      </w:r>
      <w:r w:rsidR="00596CCA" w:rsidRPr="00CB3F30">
        <w:rPr>
          <w:rFonts w:ascii="Arial" w:eastAsia="Times New Roman" w:hAnsi="Arial" w:cs="Arial"/>
          <w:sz w:val="32"/>
          <w:szCs w:val="32"/>
          <w:lang w:eastAsia="it-IT"/>
        </w:rPr>
        <w:t xml:space="preserve">: due centri HUB e cinque </w:t>
      </w:r>
      <w:proofErr w:type="spellStart"/>
      <w:r w:rsidR="00596CCA" w:rsidRPr="00CB3F30">
        <w:rPr>
          <w:rFonts w:ascii="Arial" w:eastAsia="Times New Roman" w:hAnsi="Arial" w:cs="Arial"/>
          <w:sz w:val="32"/>
          <w:szCs w:val="32"/>
          <w:lang w:eastAsia="it-IT"/>
        </w:rPr>
        <w:t>spoke</w:t>
      </w:r>
      <w:proofErr w:type="spellEnd"/>
      <w:r w:rsidR="00596CCA" w:rsidRPr="00CB3F30">
        <w:rPr>
          <w:rFonts w:ascii="Arial" w:eastAsia="Times New Roman" w:hAnsi="Arial" w:cs="Arial"/>
          <w:bCs/>
          <w:sz w:val="32"/>
          <w:szCs w:val="32"/>
          <w:lang w:eastAsia="it-IT"/>
        </w:rPr>
        <w:t xml:space="preserve"> negli ospedali attualmente sede di pronto soccorso e destinati ai ricoveri ospedalieri:</w:t>
      </w:r>
    </w:p>
    <w:p w14:paraId="20038DD1" w14:textId="77777777" w:rsidR="00596CCA" w:rsidRPr="00CB3F30" w:rsidRDefault="00596CCA" w:rsidP="00CB3F30">
      <w:pPr>
        <w:numPr>
          <w:ilvl w:val="0"/>
          <w:numId w:val="13"/>
        </w:numPr>
        <w:spacing w:after="0" w:line="276" w:lineRule="auto"/>
        <w:ind w:hanging="294"/>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Potenza – Azienda Ospedaliera “San Carlo” – Centro HUB</w:t>
      </w:r>
    </w:p>
    <w:p w14:paraId="43643C3B" w14:textId="77777777" w:rsidR="00596CCA" w:rsidRPr="00CB3F30" w:rsidRDefault="00596CCA" w:rsidP="00CB3F30">
      <w:pPr>
        <w:numPr>
          <w:ilvl w:val="0"/>
          <w:numId w:val="13"/>
        </w:numPr>
        <w:spacing w:after="0" w:line="276" w:lineRule="auto"/>
        <w:ind w:hanging="294"/>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Matera – Ospedale “Madonna delle Grazie” – Centro HUB</w:t>
      </w:r>
    </w:p>
    <w:p w14:paraId="77676AD6" w14:textId="3AA9D8F1" w:rsidR="00596CCA" w:rsidRPr="00713121" w:rsidRDefault="00596CCA" w:rsidP="00A85C8B">
      <w:pPr>
        <w:numPr>
          <w:ilvl w:val="0"/>
          <w:numId w:val="13"/>
        </w:numPr>
        <w:spacing w:after="240" w:line="276" w:lineRule="auto"/>
        <w:ind w:hanging="295"/>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 xml:space="preserve">Presidi ospedalieri di Melfi, Lagonegro, Villa d’Agri, Policoro, IRCCS </w:t>
      </w:r>
      <w:proofErr w:type="spellStart"/>
      <w:r w:rsidRPr="00CB3F30">
        <w:rPr>
          <w:rFonts w:ascii="Arial" w:eastAsia="Times New Roman" w:hAnsi="Arial" w:cs="Arial"/>
          <w:sz w:val="32"/>
          <w:szCs w:val="32"/>
          <w:lang w:eastAsia="it-IT"/>
        </w:rPr>
        <w:t>Crob</w:t>
      </w:r>
      <w:proofErr w:type="spellEnd"/>
      <w:r w:rsidRPr="00CB3F30">
        <w:rPr>
          <w:rFonts w:ascii="Arial" w:eastAsia="Times New Roman" w:hAnsi="Arial" w:cs="Arial"/>
          <w:sz w:val="32"/>
          <w:szCs w:val="32"/>
          <w:lang w:eastAsia="it-IT"/>
        </w:rPr>
        <w:t xml:space="preserve"> di Rionero in V.- Centri </w:t>
      </w:r>
      <w:proofErr w:type="spellStart"/>
      <w:r w:rsidRPr="00CB3F30">
        <w:rPr>
          <w:rFonts w:ascii="Arial" w:eastAsia="Times New Roman" w:hAnsi="Arial" w:cs="Arial"/>
          <w:sz w:val="32"/>
          <w:szCs w:val="32"/>
          <w:lang w:eastAsia="it-IT"/>
        </w:rPr>
        <w:t>spoke</w:t>
      </w:r>
      <w:proofErr w:type="spellEnd"/>
    </w:p>
    <w:p w14:paraId="20F45BC3" w14:textId="2D704D90" w:rsidR="00713121" w:rsidRPr="00CB3F30" w:rsidRDefault="00713121" w:rsidP="00713121">
      <w:pPr>
        <w:spacing w:after="240" w:line="276" w:lineRule="auto"/>
        <w:jc w:val="both"/>
        <w:rPr>
          <w:rFonts w:ascii="Arial" w:eastAsia="Times New Roman" w:hAnsi="Arial" w:cs="Arial"/>
          <w:b/>
          <w:sz w:val="32"/>
          <w:szCs w:val="32"/>
          <w:lang w:eastAsia="it-IT"/>
        </w:rPr>
      </w:pPr>
      <w:r>
        <w:rPr>
          <w:rFonts w:ascii="Arial" w:eastAsia="Times New Roman" w:hAnsi="Arial" w:cs="Arial"/>
          <w:sz w:val="32"/>
          <w:szCs w:val="32"/>
          <w:lang w:eastAsia="it-IT"/>
        </w:rPr>
        <w:t xml:space="preserve">Sono stati realizzati, inoltre, laboratori dedicati ai Pronto Soccorso </w:t>
      </w:r>
      <w:r w:rsidR="000B5596">
        <w:rPr>
          <w:rFonts w:ascii="Arial" w:eastAsia="Times New Roman" w:hAnsi="Arial" w:cs="Arial"/>
          <w:sz w:val="32"/>
          <w:szCs w:val="32"/>
          <w:lang w:eastAsia="it-IT"/>
        </w:rPr>
        <w:t xml:space="preserve">di tutti i Presidi </w:t>
      </w:r>
      <w:r>
        <w:rPr>
          <w:rFonts w:ascii="Arial" w:eastAsia="Times New Roman" w:hAnsi="Arial" w:cs="Arial"/>
          <w:sz w:val="32"/>
          <w:szCs w:val="32"/>
          <w:lang w:eastAsia="it-IT"/>
        </w:rPr>
        <w:t xml:space="preserve">per l’effettuazione dei tamponi preventivi rispetto al ricovero, </w:t>
      </w:r>
      <w:r w:rsidR="000B5596">
        <w:rPr>
          <w:rFonts w:ascii="Arial" w:eastAsia="Times New Roman" w:hAnsi="Arial" w:cs="Arial"/>
          <w:sz w:val="32"/>
          <w:szCs w:val="32"/>
          <w:lang w:eastAsia="it-IT"/>
        </w:rPr>
        <w:t>capaci di</w:t>
      </w:r>
      <w:r>
        <w:rPr>
          <w:rFonts w:ascii="Arial" w:eastAsia="Times New Roman" w:hAnsi="Arial" w:cs="Arial"/>
          <w:sz w:val="32"/>
          <w:szCs w:val="32"/>
          <w:lang w:eastAsia="it-IT"/>
        </w:rPr>
        <w:t xml:space="preserve"> garantire l’accesso in sicurezza all’ospedale.</w:t>
      </w:r>
    </w:p>
    <w:p w14:paraId="557A97EA" w14:textId="77777777" w:rsidR="00596CCA" w:rsidRPr="00CB3F30" w:rsidRDefault="00596CCA" w:rsidP="00CB3F30">
      <w:pPr>
        <w:shd w:val="clear" w:color="auto" w:fill="FFFFFF"/>
        <w:jc w:val="both"/>
        <w:rPr>
          <w:rFonts w:ascii="Arial" w:eastAsia="Times New Roman" w:hAnsi="Arial" w:cs="Arial"/>
          <w:b/>
          <w:color w:val="538135" w:themeColor="accent6" w:themeShade="BF"/>
          <w:sz w:val="32"/>
          <w:szCs w:val="32"/>
          <w:u w:val="single"/>
          <w:lang w:eastAsia="it-IT"/>
        </w:rPr>
      </w:pPr>
      <w:bookmarkStart w:id="0" w:name="_Toc43724742"/>
      <w:r w:rsidRPr="00CB3F30">
        <w:rPr>
          <w:rFonts w:ascii="Arial" w:eastAsia="Times New Roman" w:hAnsi="Arial" w:cs="Arial"/>
          <w:b/>
          <w:color w:val="538135" w:themeColor="accent6" w:themeShade="BF"/>
          <w:sz w:val="32"/>
          <w:szCs w:val="32"/>
          <w:u w:val="single"/>
          <w:lang w:eastAsia="it-IT"/>
        </w:rPr>
        <w:t xml:space="preserve">Tracciare - </w:t>
      </w:r>
      <w:proofErr w:type="spellStart"/>
      <w:r w:rsidRPr="00CB3F30">
        <w:rPr>
          <w:rFonts w:ascii="Arial" w:eastAsia="Times New Roman" w:hAnsi="Arial" w:cs="Arial"/>
          <w:b/>
          <w:color w:val="538135" w:themeColor="accent6" w:themeShade="BF"/>
          <w:sz w:val="32"/>
          <w:szCs w:val="32"/>
          <w:u w:val="single"/>
          <w:lang w:eastAsia="it-IT"/>
        </w:rPr>
        <w:t>Tracing</w:t>
      </w:r>
      <w:bookmarkEnd w:id="0"/>
      <w:proofErr w:type="spellEnd"/>
    </w:p>
    <w:p w14:paraId="5B22D5BB" w14:textId="01D948A5" w:rsidR="00596CCA" w:rsidRPr="00CB3F30" w:rsidRDefault="00596CCA" w:rsidP="00A85C8B">
      <w:pPr>
        <w:spacing w:after="12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Il tracciamento dei contatti (</w:t>
      </w:r>
      <w:proofErr w:type="spellStart"/>
      <w:r w:rsidRPr="00CB3F30">
        <w:rPr>
          <w:rFonts w:ascii="Arial" w:eastAsia="Times New Roman" w:hAnsi="Arial" w:cs="Arial"/>
          <w:sz w:val="32"/>
          <w:szCs w:val="32"/>
          <w:lang w:eastAsia="it-IT"/>
        </w:rPr>
        <w:t>contact</w:t>
      </w:r>
      <w:proofErr w:type="spellEnd"/>
      <w:r w:rsidRPr="00CB3F30">
        <w:rPr>
          <w:rFonts w:ascii="Arial" w:eastAsia="Times New Roman" w:hAnsi="Arial" w:cs="Arial"/>
          <w:sz w:val="32"/>
          <w:szCs w:val="32"/>
          <w:lang w:eastAsia="it-IT"/>
        </w:rPr>
        <w:t xml:space="preserve"> </w:t>
      </w:r>
      <w:proofErr w:type="spellStart"/>
      <w:r w:rsidRPr="00CB3F30">
        <w:rPr>
          <w:rFonts w:ascii="Arial" w:eastAsia="Times New Roman" w:hAnsi="Arial" w:cs="Arial"/>
          <w:sz w:val="32"/>
          <w:szCs w:val="32"/>
          <w:lang w:eastAsia="it-IT"/>
        </w:rPr>
        <w:t>tracing</w:t>
      </w:r>
      <w:proofErr w:type="spellEnd"/>
      <w:r w:rsidRPr="00CB3F30">
        <w:rPr>
          <w:rFonts w:ascii="Arial" w:eastAsia="Times New Roman" w:hAnsi="Arial" w:cs="Arial"/>
          <w:sz w:val="32"/>
          <w:szCs w:val="32"/>
          <w:lang w:eastAsia="it-IT"/>
        </w:rPr>
        <w:t xml:space="preserve">) rappresenta sicuramente </w:t>
      </w:r>
      <w:r w:rsidR="00A45285">
        <w:rPr>
          <w:rFonts w:ascii="Arial" w:eastAsia="Times New Roman" w:hAnsi="Arial" w:cs="Arial"/>
          <w:sz w:val="32"/>
          <w:szCs w:val="32"/>
          <w:lang w:eastAsia="it-IT"/>
        </w:rPr>
        <w:t>una dell</w:t>
      </w:r>
      <w:r w:rsidRPr="00CB3F30">
        <w:rPr>
          <w:rFonts w:ascii="Arial" w:eastAsia="Times New Roman" w:hAnsi="Arial" w:cs="Arial"/>
          <w:sz w:val="32"/>
          <w:szCs w:val="32"/>
          <w:lang w:eastAsia="it-IT"/>
        </w:rPr>
        <w:t xml:space="preserve">e miglior risposte per contenere la diffusione del virus, infatti la mappatura dei contatti di un positivo al </w:t>
      </w:r>
      <w:r w:rsidRPr="00CB3F30">
        <w:rPr>
          <w:rFonts w:ascii="Arial" w:eastAsia="Times New Roman" w:hAnsi="Arial" w:cs="Arial"/>
          <w:iCs/>
          <w:sz w:val="32"/>
          <w:szCs w:val="32"/>
          <w:lang w:eastAsia="it-IT"/>
        </w:rPr>
        <w:t>SARS-COV-2</w:t>
      </w:r>
      <w:r w:rsidR="00DB30AC">
        <w:rPr>
          <w:rFonts w:ascii="Arial" w:eastAsia="Times New Roman" w:hAnsi="Arial" w:cs="Arial"/>
          <w:iCs/>
          <w:sz w:val="32"/>
          <w:szCs w:val="32"/>
          <w:lang w:eastAsia="it-IT"/>
        </w:rPr>
        <w:t>,</w:t>
      </w:r>
      <w:r w:rsidRPr="00CB3F30">
        <w:rPr>
          <w:rFonts w:ascii="Arial" w:eastAsia="Times New Roman" w:hAnsi="Arial" w:cs="Arial"/>
          <w:sz w:val="32"/>
          <w:szCs w:val="32"/>
          <w:lang w:eastAsia="it-IT"/>
        </w:rPr>
        <w:t xml:space="preserve"> anche se asintomatico</w:t>
      </w:r>
      <w:r w:rsidR="00DB30AC">
        <w:rPr>
          <w:rFonts w:ascii="Arial" w:eastAsia="Times New Roman" w:hAnsi="Arial" w:cs="Arial"/>
          <w:sz w:val="32"/>
          <w:szCs w:val="32"/>
          <w:lang w:eastAsia="it-IT"/>
        </w:rPr>
        <w:t>,</w:t>
      </w:r>
      <w:r w:rsidRPr="00CB3F30">
        <w:rPr>
          <w:rFonts w:ascii="Arial" w:eastAsia="Times New Roman" w:hAnsi="Arial" w:cs="Arial"/>
          <w:sz w:val="32"/>
          <w:szCs w:val="32"/>
          <w:lang w:eastAsia="it-IT"/>
        </w:rPr>
        <w:t xml:space="preserve"> consente l’individuazione di soggetti venuti a contatto con il medesimo soggetto e quindi evitare la diffusione del contagio.</w:t>
      </w:r>
    </w:p>
    <w:p w14:paraId="626E4C16" w14:textId="07C48ADB" w:rsidR="00596CCA" w:rsidRPr="00CB3F30" w:rsidRDefault="00596CCA" w:rsidP="00A85C8B">
      <w:pPr>
        <w:spacing w:after="120"/>
        <w:jc w:val="both"/>
        <w:rPr>
          <w:rFonts w:ascii="Arial" w:eastAsia="Times New Roman" w:hAnsi="Arial" w:cs="Arial"/>
          <w:sz w:val="32"/>
          <w:szCs w:val="32"/>
          <w:lang w:eastAsia="it-IT"/>
        </w:rPr>
      </w:pPr>
      <w:r w:rsidRPr="00CB3F30">
        <w:rPr>
          <w:rFonts w:ascii="Arial" w:eastAsia="Times New Roman" w:hAnsi="Arial" w:cs="Arial"/>
          <w:sz w:val="32"/>
          <w:szCs w:val="32"/>
          <w:lang w:eastAsia="it-IT"/>
        </w:rPr>
        <w:t xml:space="preserve">Per tal motivo è prevista la istituzione dei </w:t>
      </w:r>
      <w:r w:rsidRPr="00CB3F30">
        <w:rPr>
          <w:rFonts w:ascii="Arial" w:eastAsia="Times New Roman" w:hAnsi="Arial" w:cs="Arial"/>
          <w:b/>
          <w:sz w:val="32"/>
          <w:szCs w:val="32"/>
          <w:lang w:eastAsia="it-IT"/>
        </w:rPr>
        <w:t>Smart Tracking Teams</w:t>
      </w:r>
      <w:r w:rsidRPr="00CB3F30">
        <w:rPr>
          <w:rFonts w:ascii="Arial" w:eastAsia="Times New Roman" w:hAnsi="Arial" w:cs="Arial"/>
          <w:sz w:val="32"/>
          <w:szCs w:val="32"/>
          <w:lang w:eastAsia="it-IT"/>
        </w:rPr>
        <w:t xml:space="preserve"> (team per il tracciamento intelligente), uno per ogni azienda territoriale, che hanno l’unico compito  di rintracciare </w:t>
      </w:r>
      <w:r w:rsidRPr="00CB3F30">
        <w:rPr>
          <w:rFonts w:ascii="Arial" w:eastAsia="Times New Roman" w:hAnsi="Arial" w:cs="Arial"/>
          <w:sz w:val="32"/>
          <w:szCs w:val="32"/>
          <w:lang w:eastAsia="it-IT"/>
        </w:rPr>
        <w:lastRenderedPageBreak/>
        <w:t xml:space="preserve">immediatamente, per i soggetti positivi al tampone, tutti i contatti stretti e secondari degli ultimi 7 giorni permettendo, alle Unità Territoriali (Testing Unit), il reclutamento di tutti i soggetti su cui effettuare il tampone per il test molecolare, previsto per realizzare la sorveglianza epidemiologica, e da sottoporre alle eventuali procedure di isolamento. </w:t>
      </w:r>
      <w:bookmarkStart w:id="1" w:name="_Toc43724744"/>
    </w:p>
    <w:p w14:paraId="6DB348CB" w14:textId="3FA0A83B" w:rsidR="00EA137C" w:rsidRPr="00CB3F30" w:rsidRDefault="00A85C8B" w:rsidP="00397BC2">
      <w:pPr>
        <w:widowControl w:val="0"/>
        <w:spacing w:after="120"/>
        <w:jc w:val="both"/>
        <w:rPr>
          <w:rFonts w:ascii="Arial" w:eastAsia="Times New Roman" w:hAnsi="Arial" w:cs="Arial"/>
          <w:sz w:val="32"/>
          <w:szCs w:val="32"/>
          <w:lang w:eastAsia="it-IT"/>
        </w:rPr>
      </w:pPr>
      <w:r w:rsidRPr="00CB3F30">
        <w:rPr>
          <w:rFonts w:ascii="Arial" w:eastAsia="Times New Roman" w:hAnsi="Arial" w:cs="Arial"/>
          <w:sz w:val="32"/>
          <w:szCs w:val="32"/>
          <w:lang w:eastAsia="it-IT"/>
        </w:rPr>
        <w:t>Esclusivamente per tale attività sono stati coinvolti, tra già strutturati e nuovi assunti, 55 operatori sanitari, cui si aggiungono -quale supporto- altri 102 operatori solitamente impiegati nelle attività di sorveglianza attiva attraverso le Unità Speciali Covid19.</w:t>
      </w:r>
    </w:p>
    <w:p w14:paraId="417A0BD3" w14:textId="77777777" w:rsidR="00596CCA" w:rsidRPr="00CB3F30" w:rsidRDefault="00596CCA" w:rsidP="00CB3F30">
      <w:pPr>
        <w:shd w:val="clear" w:color="auto" w:fill="FFFFFF"/>
        <w:spacing w:before="240"/>
        <w:jc w:val="both"/>
        <w:rPr>
          <w:rFonts w:ascii="Arial" w:eastAsia="Times New Roman" w:hAnsi="Arial" w:cs="Arial"/>
          <w:b/>
          <w:color w:val="538135" w:themeColor="accent6" w:themeShade="BF"/>
          <w:sz w:val="32"/>
          <w:szCs w:val="32"/>
          <w:u w:val="single"/>
          <w:lang w:eastAsia="it-IT"/>
        </w:rPr>
      </w:pPr>
      <w:r w:rsidRPr="00CB3F30">
        <w:rPr>
          <w:rFonts w:ascii="Arial" w:eastAsia="Times New Roman" w:hAnsi="Arial" w:cs="Arial"/>
          <w:b/>
          <w:color w:val="538135" w:themeColor="accent6" w:themeShade="BF"/>
          <w:sz w:val="32"/>
          <w:szCs w:val="32"/>
          <w:u w:val="single"/>
          <w:lang w:eastAsia="it-IT"/>
        </w:rPr>
        <w:t xml:space="preserve">Trattare – </w:t>
      </w:r>
      <w:bookmarkStart w:id="2" w:name="_Hlk42368960"/>
      <w:proofErr w:type="spellStart"/>
      <w:r w:rsidRPr="00CB3F30">
        <w:rPr>
          <w:rFonts w:ascii="Arial" w:eastAsia="Times New Roman" w:hAnsi="Arial" w:cs="Arial"/>
          <w:b/>
          <w:color w:val="538135" w:themeColor="accent6" w:themeShade="BF"/>
          <w:sz w:val="32"/>
          <w:szCs w:val="32"/>
          <w:u w:val="single"/>
          <w:lang w:eastAsia="it-IT"/>
        </w:rPr>
        <w:t>Treating</w:t>
      </w:r>
      <w:bookmarkEnd w:id="1"/>
      <w:bookmarkEnd w:id="2"/>
      <w:proofErr w:type="spellEnd"/>
    </w:p>
    <w:p w14:paraId="02247E17" w14:textId="77777777" w:rsidR="00596CCA" w:rsidRPr="00CB3F30" w:rsidRDefault="00596CCA" w:rsidP="00A85C8B">
      <w:pPr>
        <w:pStyle w:val="Titolo3"/>
        <w:rPr>
          <w:rFonts w:ascii="Arial" w:hAnsi="Arial" w:cs="Arial"/>
          <w:i/>
          <w:sz w:val="32"/>
          <w:szCs w:val="32"/>
          <w:lang w:val="en-GB"/>
        </w:rPr>
      </w:pPr>
      <w:bookmarkStart w:id="3" w:name="_Toc43724745"/>
      <w:proofErr w:type="spellStart"/>
      <w:r w:rsidRPr="00CB3F30">
        <w:rPr>
          <w:rFonts w:ascii="Arial" w:hAnsi="Arial" w:cs="Arial"/>
          <w:i/>
          <w:sz w:val="32"/>
          <w:szCs w:val="32"/>
          <w:lang w:val="en-GB"/>
        </w:rPr>
        <w:t>Unità</w:t>
      </w:r>
      <w:proofErr w:type="spellEnd"/>
      <w:r w:rsidRPr="00CB3F30">
        <w:rPr>
          <w:rFonts w:ascii="Arial" w:hAnsi="Arial" w:cs="Arial"/>
          <w:i/>
          <w:sz w:val="32"/>
          <w:szCs w:val="32"/>
          <w:lang w:val="en-GB"/>
        </w:rPr>
        <w:t xml:space="preserve"> </w:t>
      </w:r>
      <w:proofErr w:type="spellStart"/>
      <w:r w:rsidRPr="00CB3F30">
        <w:rPr>
          <w:rFonts w:ascii="Arial" w:hAnsi="Arial" w:cs="Arial"/>
          <w:i/>
          <w:sz w:val="32"/>
          <w:szCs w:val="32"/>
          <w:lang w:val="en-GB"/>
        </w:rPr>
        <w:t>U.</w:t>
      </w:r>
      <w:proofErr w:type="gramStart"/>
      <w:r w:rsidRPr="00CB3F30">
        <w:rPr>
          <w:rFonts w:ascii="Arial" w:hAnsi="Arial" w:cs="Arial"/>
          <w:i/>
          <w:sz w:val="32"/>
          <w:szCs w:val="32"/>
          <w:lang w:val="en-GB"/>
        </w:rPr>
        <w:t>S.Covid</w:t>
      </w:r>
      <w:proofErr w:type="spellEnd"/>
      <w:proofErr w:type="gramEnd"/>
      <w:r w:rsidRPr="00CB3F30">
        <w:rPr>
          <w:rFonts w:ascii="Arial" w:hAnsi="Arial" w:cs="Arial"/>
          <w:i/>
          <w:sz w:val="32"/>
          <w:szCs w:val="32"/>
          <w:lang w:val="en-GB"/>
        </w:rPr>
        <w:t xml:space="preserve"> (D.L. n. 34, Art. 1, Comma 6)</w:t>
      </w:r>
      <w:bookmarkEnd w:id="3"/>
    </w:p>
    <w:p w14:paraId="4D05E310" w14:textId="7BEAE92C" w:rsidR="00596CCA" w:rsidRPr="00CB3F30" w:rsidRDefault="00596CCA" w:rsidP="00F54216">
      <w:pPr>
        <w:widowControl w:val="0"/>
        <w:spacing w:after="120"/>
        <w:jc w:val="both"/>
        <w:rPr>
          <w:rFonts w:ascii="Arial" w:eastAsia="Times New Roman" w:hAnsi="Arial" w:cs="Arial"/>
          <w:b/>
          <w:iCs/>
          <w:sz w:val="32"/>
          <w:szCs w:val="32"/>
          <w:lang w:eastAsia="it-IT"/>
        </w:rPr>
      </w:pPr>
      <w:r w:rsidRPr="00CB3F30">
        <w:rPr>
          <w:rFonts w:ascii="Arial" w:eastAsia="Times New Roman" w:hAnsi="Arial" w:cs="Arial"/>
          <w:iCs/>
          <w:sz w:val="32"/>
          <w:szCs w:val="32"/>
          <w:lang w:eastAsia="it-IT"/>
        </w:rPr>
        <w:t>La Regione Basilicata già in data 25/03/2020 con nota n. 49653/13A2 aveva istituito 10 Unità Speciali (</w:t>
      </w:r>
      <w:proofErr w:type="spellStart"/>
      <w:r w:rsidRPr="00CB3F30">
        <w:rPr>
          <w:rFonts w:ascii="Arial" w:eastAsia="Times New Roman" w:hAnsi="Arial" w:cs="Arial"/>
          <w:iCs/>
          <w:sz w:val="32"/>
          <w:szCs w:val="32"/>
          <w:lang w:eastAsia="it-IT"/>
        </w:rPr>
        <w:t>U.</w:t>
      </w:r>
      <w:proofErr w:type="gramStart"/>
      <w:r w:rsidRPr="00CB3F30">
        <w:rPr>
          <w:rFonts w:ascii="Arial" w:eastAsia="Times New Roman" w:hAnsi="Arial" w:cs="Arial"/>
          <w:iCs/>
          <w:sz w:val="32"/>
          <w:szCs w:val="32"/>
          <w:lang w:eastAsia="it-IT"/>
        </w:rPr>
        <w:t>S.Covid</w:t>
      </w:r>
      <w:proofErr w:type="spellEnd"/>
      <w:proofErr w:type="gramEnd"/>
      <w:r w:rsidRPr="00CB3F30">
        <w:rPr>
          <w:rFonts w:ascii="Arial" w:eastAsia="Times New Roman" w:hAnsi="Arial" w:cs="Arial"/>
          <w:iCs/>
          <w:sz w:val="32"/>
          <w:szCs w:val="32"/>
          <w:lang w:eastAsia="it-IT"/>
        </w:rPr>
        <w:t xml:space="preserve">), </w:t>
      </w:r>
      <w:r w:rsidR="00A85C8B" w:rsidRPr="00CB3F30">
        <w:rPr>
          <w:rFonts w:ascii="Arial" w:eastAsia="Times New Roman" w:hAnsi="Arial" w:cs="Arial"/>
          <w:iCs/>
          <w:sz w:val="32"/>
          <w:szCs w:val="32"/>
          <w:lang w:eastAsia="it-IT"/>
        </w:rPr>
        <w:t>7</w:t>
      </w:r>
      <w:r w:rsidRPr="00CB3F30">
        <w:rPr>
          <w:rFonts w:ascii="Arial" w:eastAsia="Times New Roman" w:hAnsi="Arial" w:cs="Arial"/>
          <w:iCs/>
          <w:sz w:val="32"/>
          <w:szCs w:val="32"/>
          <w:lang w:eastAsia="it-IT"/>
        </w:rPr>
        <w:t xml:space="preserve"> afferenti all’Azienda Sanitaria di Potenza e 4 afferenti all’Azienda Sanitaria di Matera.</w:t>
      </w:r>
    </w:p>
    <w:p w14:paraId="75E4CB2E" w14:textId="77777777" w:rsidR="00596CCA" w:rsidRPr="00CB3F30" w:rsidRDefault="00596CCA" w:rsidP="00F54216">
      <w:pPr>
        <w:pStyle w:val="Titolo3"/>
        <w:spacing w:before="240" w:after="120"/>
        <w:rPr>
          <w:rFonts w:ascii="Arial" w:hAnsi="Arial" w:cs="Arial"/>
          <w:i/>
          <w:sz w:val="32"/>
          <w:szCs w:val="32"/>
        </w:rPr>
      </w:pPr>
      <w:bookmarkStart w:id="4" w:name="_Toc43724746"/>
      <w:proofErr w:type="spellStart"/>
      <w:r w:rsidRPr="00CB3F30">
        <w:rPr>
          <w:rFonts w:ascii="Arial" w:hAnsi="Arial" w:cs="Arial"/>
          <w:i/>
          <w:sz w:val="32"/>
          <w:szCs w:val="32"/>
        </w:rPr>
        <w:t>Isolamento</w:t>
      </w:r>
      <w:proofErr w:type="spellEnd"/>
      <w:r w:rsidRPr="00CB3F30">
        <w:rPr>
          <w:rFonts w:ascii="Arial" w:hAnsi="Arial" w:cs="Arial"/>
          <w:i/>
          <w:sz w:val="32"/>
          <w:szCs w:val="32"/>
        </w:rPr>
        <w:t xml:space="preserve"> (D.L. n. 34, Art. 1, </w:t>
      </w:r>
      <w:proofErr w:type="spellStart"/>
      <w:r w:rsidRPr="00CB3F30">
        <w:rPr>
          <w:rFonts w:ascii="Arial" w:hAnsi="Arial" w:cs="Arial"/>
          <w:i/>
          <w:sz w:val="32"/>
          <w:szCs w:val="32"/>
        </w:rPr>
        <w:t>Commi</w:t>
      </w:r>
      <w:proofErr w:type="spellEnd"/>
      <w:r w:rsidRPr="00CB3F30">
        <w:rPr>
          <w:rFonts w:ascii="Arial" w:hAnsi="Arial" w:cs="Arial"/>
          <w:i/>
          <w:sz w:val="32"/>
          <w:szCs w:val="32"/>
        </w:rPr>
        <w:t xml:space="preserve"> 2 e 3)</w:t>
      </w:r>
      <w:bookmarkEnd w:id="4"/>
    </w:p>
    <w:p w14:paraId="6892D140" w14:textId="4C9B1D25" w:rsidR="00EA137C" w:rsidRPr="00CB3F30" w:rsidRDefault="00596CCA" w:rsidP="00A85C8B">
      <w:pPr>
        <w:jc w:val="both"/>
        <w:rPr>
          <w:rFonts w:ascii="Arial" w:eastAsia="Times New Roman" w:hAnsi="Arial" w:cs="Arial"/>
          <w:sz w:val="32"/>
          <w:szCs w:val="32"/>
          <w:lang w:eastAsia="it-IT"/>
        </w:rPr>
      </w:pPr>
      <w:r w:rsidRPr="00CB3F30">
        <w:rPr>
          <w:rFonts w:ascii="Arial" w:eastAsia="Times New Roman" w:hAnsi="Arial" w:cs="Arial"/>
          <w:sz w:val="32"/>
          <w:szCs w:val="32"/>
          <w:lang w:eastAsia="it-IT"/>
        </w:rPr>
        <w:t>Per tutti i positivi al tampone</w:t>
      </w:r>
      <w:r w:rsidR="00EA137C" w:rsidRPr="00CB3F30">
        <w:rPr>
          <w:rFonts w:ascii="Arial" w:eastAsia="Times New Roman" w:hAnsi="Arial" w:cs="Arial"/>
          <w:sz w:val="32"/>
          <w:szCs w:val="32"/>
          <w:lang w:eastAsia="it-IT"/>
        </w:rPr>
        <w:t>,</w:t>
      </w:r>
      <w:r w:rsidRPr="00CB3F30">
        <w:rPr>
          <w:rFonts w:ascii="Arial" w:eastAsia="Times New Roman" w:hAnsi="Arial" w:cs="Arial"/>
          <w:sz w:val="32"/>
          <w:szCs w:val="32"/>
          <w:lang w:eastAsia="it-IT"/>
        </w:rPr>
        <w:t xml:space="preserve"> nel caso non possa essere garantito un isolamento domiciliare in sicurezza, viene offerta la possibilità dell’isolamento in una struttura messa a disposizione dall’Azienda Sanitaria/Comune tipo albergo-residenza/contumaciale-sanitario.</w:t>
      </w:r>
      <w:r w:rsidR="00EA137C" w:rsidRPr="00CB3F30">
        <w:rPr>
          <w:rFonts w:ascii="Arial" w:eastAsia="Times New Roman" w:hAnsi="Arial" w:cs="Arial"/>
          <w:sz w:val="32"/>
          <w:szCs w:val="32"/>
          <w:lang w:eastAsia="it-IT"/>
        </w:rPr>
        <w:t xml:space="preserve"> Ad oggi sono disponibili e da contrattualizzare da parte delle Aziende Sanitarie territoriali n. 9 strutture, per un totale di 119 camere sulla provincia di Potenza e 157 sulla provincia di Matera.</w:t>
      </w:r>
    </w:p>
    <w:p w14:paraId="6553A9E8" w14:textId="6218B2DE" w:rsidR="00596CCA" w:rsidRPr="00CB3F30" w:rsidRDefault="00596CCA" w:rsidP="00F54216">
      <w:pPr>
        <w:widowControl w:val="0"/>
        <w:spacing w:after="120"/>
        <w:jc w:val="both"/>
        <w:rPr>
          <w:rFonts w:ascii="Arial" w:eastAsia="Times New Roman" w:hAnsi="Arial" w:cs="Arial"/>
          <w:sz w:val="32"/>
          <w:szCs w:val="32"/>
          <w:lang w:eastAsia="it-IT"/>
        </w:rPr>
      </w:pPr>
      <w:r w:rsidRPr="00CB3F30">
        <w:rPr>
          <w:rFonts w:ascii="Arial" w:eastAsia="Times New Roman" w:hAnsi="Arial" w:cs="Arial"/>
          <w:sz w:val="32"/>
          <w:szCs w:val="32"/>
          <w:lang w:eastAsia="it-IT"/>
        </w:rPr>
        <w:t>Tali strutture si possono utilizzare anche per ospitare pazienti clinicamente guariti ma ancora non negativi al tampone</w:t>
      </w:r>
      <w:r w:rsidR="00EA137C" w:rsidRPr="00CB3F30">
        <w:rPr>
          <w:rFonts w:ascii="Arial" w:eastAsia="Times New Roman" w:hAnsi="Arial" w:cs="Arial"/>
          <w:sz w:val="32"/>
          <w:szCs w:val="32"/>
          <w:lang w:eastAsia="it-IT"/>
        </w:rPr>
        <w:t>.</w:t>
      </w:r>
    </w:p>
    <w:p w14:paraId="55AA0F68" w14:textId="77777777" w:rsidR="00596CCA" w:rsidRPr="00CB3F30" w:rsidRDefault="00596CCA" w:rsidP="00F54216">
      <w:pPr>
        <w:pStyle w:val="Titolo3"/>
        <w:spacing w:before="240" w:after="120"/>
        <w:rPr>
          <w:rFonts w:ascii="Arial" w:hAnsi="Arial" w:cs="Arial"/>
          <w:i/>
          <w:sz w:val="32"/>
          <w:szCs w:val="32"/>
          <w:lang w:val="en-GB"/>
        </w:rPr>
      </w:pPr>
      <w:bookmarkStart w:id="5" w:name="_Toc43724747"/>
      <w:r w:rsidRPr="00CB3F30">
        <w:rPr>
          <w:rFonts w:ascii="Arial" w:hAnsi="Arial" w:cs="Arial"/>
          <w:i/>
          <w:sz w:val="32"/>
          <w:szCs w:val="32"/>
          <w:lang w:val="en-GB"/>
        </w:rPr>
        <w:t>ADI (D.L. n. 34, Art. 1, Comma 4)</w:t>
      </w:r>
      <w:bookmarkEnd w:id="5"/>
    </w:p>
    <w:p w14:paraId="781DF8B9" w14:textId="77777777" w:rsidR="00596CCA" w:rsidRPr="005904E2" w:rsidRDefault="00596CCA" w:rsidP="005904E2">
      <w:pPr>
        <w:spacing w:after="0"/>
        <w:jc w:val="both"/>
        <w:rPr>
          <w:rFonts w:ascii="Arial" w:eastAsia="Times New Roman" w:hAnsi="Arial" w:cs="Arial"/>
          <w:sz w:val="32"/>
          <w:szCs w:val="32"/>
          <w:lang w:eastAsia="it-IT"/>
        </w:rPr>
      </w:pPr>
      <w:r w:rsidRPr="005904E2">
        <w:rPr>
          <w:rFonts w:ascii="Arial" w:eastAsia="Times New Roman" w:hAnsi="Arial" w:cs="Arial"/>
          <w:sz w:val="32"/>
          <w:szCs w:val="32"/>
          <w:lang w:eastAsia="it-IT"/>
        </w:rPr>
        <w:t xml:space="preserve">Le Aziende sanitarie territoriali incrementano ed indirizzano le azioni terapeutiche e </w:t>
      </w:r>
      <w:r w:rsidRPr="00CB3F30">
        <w:rPr>
          <w:rFonts w:ascii="Arial" w:eastAsia="Times New Roman" w:hAnsi="Arial" w:cs="Arial"/>
          <w:sz w:val="32"/>
          <w:szCs w:val="32"/>
          <w:lang w:eastAsia="it-IT"/>
        </w:rPr>
        <w:t>assistenziali a livello domiciliare ADI con la finalità di:</w:t>
      </w:r>
    </w:p>
    <w:p w14:paraId="30DBB949" w14:textId="77777777" w:rsidR="00596CCA" w:rsidRPr="00CB3F30" w:rsidRDefault="00596CCA" w:rsidP="005904E2">
      <w:pPr>
        <w:pStyle w:val="Paragrafoelenco"/>
        <w:numPr>
          <w:ilvl w:val="0"/>
          <w:numId w:val="14"/>
        </w:numPr>
        <w:tabs>
          <w:tab w:val="left" w:pos="284"/>
        </w:tabs>
        <w:spacing w:after="0" w:line="276" w:lineRule="auto"/>
        <w:ind w:left="284" w:hanging="284"/>
        <w:contextualSpacing w:val="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assicurare le accresciute attività di monitoraggio e assistenza connesse all’emergenza epidemiologica;</w:t>
      </w:r>
    </w:p>
    <w:p w14:paraId="785FE488" w14:textId="77777777" w:rsidR="00596CCA" w:rsidRPr="00CB3F30" w:rsidRDefault="00596CCA" w:rsidP="005904E2">
      <w:pPr>
        <w:pStyle w:val="Paragrafoelenco"/>
        <w:numPr>
          <w:ilvl w:val="0"/>
          <w:numId w:val="14"/>
        </w:numPr>
        <w:tabs>
          <w:tab w:val="left" w:pos="284"/>
        </w:tabs>
        <w:spacing w:after="0" w:line="276" w:lineRule="auto"/>
        <w:ind w:left="284" w:hanging="284"/>
        <w:contextualSpacing w:val="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lastRenderedPageBreak/>
        <w:t>garantire il massimo livello di assistenza in favore dei pazienti in isolamento domiciliare o quarantenati, identificati attraverso le attività di monitoraggio;</w:t>
      </w:r>
    </w:p>
    <w:p w14:paraId="11CF2C65" w14:textId="77777777" w:rsidR="00596CCA" w:rsidRPr="00CB3F30" w:rsidRDefault="00596CCA" w:rsidP="00397BC2">
      <w:pPr>
        <w:pStyle w:val="Paragrafoelenco"/>
        <w:numPr>
          <w:ilvl w:val="0"/>
          <w:numId w:val="14"/>
        </w:numPr>
        <w:tabs>
          <w:tab w:val="left" w:pos="284"/>
        </w:tabs>
        <w:spacing w:after="120" w:line="276" w:lineRule="auto"/>
        <w:ind w:left="284" w:hanging="284"/>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 xml:space="preserve">rafforzare i servizi di assistenza domiciliare per tutti i soggetti fragili le cui condizioni risultano aggravate dall’emergenza in corso, ovvero per i soggetti   cronici, disabili, con   disturbi mentali, con dipendenze patologiche, non autosufficienti, bisognosi di cure palliative/terapia del dolore e in generale per le situazioni di fragilità tutelate ai sensi del Capo IV del </w:t>
      </w:r>
      <w:proofErr w:type="spellStart"/>
      <w:r w:rsidRPr="00CB3F30">
        <w:rPr>
          <w:rFonts w:ascii="Arial" w:eastAsia="Times New Roman" w:hAnsi="Arial" w:cs="Arial"/>
          <w:sz w:val="32"/>
          <w:szCs w:val="32"/>
          <w:lang w:eastAsia="it-IT"/>
        </w:rPr>
        <w:t>D.p.c.m</w:t>
      </w:r>
      <w:proofErr w:type="spellEnd"/>
      <w:r w:rsidRPr="00CB3F30">
        <w:rPr>
          <w:rFonts w:ascii="Arial" w:eastAsia="Times New Roman" w:hAnsi="Arial" w:cs="Arial"/>
          <w:sz w:val="32"/>
          <w:szCs w:val="32"/>
          <w:lang w:eastAsia="it-IT"/>
        </w:rPr>
        <w:t>.  12 gennaio 2017.</w:t>
      </w:r>
    </w:p>
    <w:p w14:paraId="53E6E340" w14:textId="77777777" w:rsidR="00596CCA" w:rsidRPr="00CB3F30" w:rsidRDefault="00596CCA" w:rsidP="00A85C8B">
      <w:pPr>
        <w:pStyle w:val="Titolo3"/>
        <w:spacing w:before="360" w:after="120"/>
        <w:rPr>
          <w:rFonts w:ascii="Arial" w:hAnsi="Arial" w:cs="Arial"/>
          <w:i/>
          <w:sz w:val="32"/>
          <w:szCs w:val="32"/>
        </w:rPr>
      </w:pPr>
      <w:bookmarkStart w:id="6" w:name="_Toc43724748"/>
      <w:proofErr w:type="spellStart"/>
      <w:r w:rsidRPr="00CB3F30">
        <w:rPr>
          <w:rFonts w:ascii="Arial" w:hAnsi="Arial" w:cs="Arial"/>
          <w:i/>
          <w:sz w:val="32"/>
          <w:szCs w:val="32"/>
        </w:rPr>
        <w:t>Infermiere</w:t>
      </w:r>
      <w:proofErr w:type="spellEnd"/>
      <w:r w:rsidRPr="00CB3F30">
        <w:rPr>
          <w:rFonts w:ascii="Arial" w:hAnsi="Arial" w:cs="Arial"/>
          <w:i/>
          <w:sz w:val="32"/>
          <w:szCs w:val="32"/>
        </w:rPr>
        <w:t xml:space="preserve"> di </w:t>
      </w:r>
      <w:proofErr w:type="spellStart"/>
      <w:r w:rsidRPr="00CB3F30">
        <w:rPr>
          <w:rFonts w:ascii="Arial" w:hAnsi="Arial" w:cs="Arial"/>
          <w:i/>
          <w:sz w:val="32"/>
          <w:szCs w:val="32"/>
        </w:rPr>
        <w:t>famiglia</w:t>
      </w:r>
      <w:proofErr w:type="spellEnd"/>
      <w:r w:rsidRPr="00CB3F30">
        <w:rPr>
          <w:rFonts w:ascii="Arial" w:hAnsi="Arial" w:cs="Arial"/>
          <w:i/>
          <w:sz w:val="32"/>
          <w:szCs w:val="32"/>
        </w:rPr>
        <w:t>/</w:t>
      </w:r>
      <w:proofErr w:type="spellStart"/>
      <w:r w:rsidRPr="00CB3F30">
        <w:rPr>
          <w:rFonts w:ascii="Arial" w:hAnsi="Arial" w:cs="Arial"/>
          <w:i/>
          <w:sz w:val="32"/>
          <w:szCs w:val="32"/>
        </w:rPr>
        <w:t>comunità</w:t>
      </w:r>
      <w:proofErr w:type="spellEnd"/>
      <w:r w:rsidRPr="00CB3F30">
        <w:rPr>
          <w:rFonts w:ascii="Arial" w:hAnsi="Arial" w:cs="Arial"/>
          <w:i/>
          <w:sz w:val="32"/>
          <w:szCs w:val="32"/>
        </w:rPr>
        <w:t xml:space="preserve"> (D.L. n. 34, Art. 1, Comma 5)</w:t>
      </w:r>
      <w:bookmarkEnd w:id="6"/>
    </w:p>
    <w:p w14:paraId="5BA8EFCE" w14:textId="77777777" w:rsidR="00596CCA" w:rsidRPr="00CB3F30" w:rsidRDefault="00596CCA" w:rsidP="00C45F58">
      <w:pPr>
        <w:pStyle w:val="Paragrafoelenco"/>
        <w:spacing w:after="0" w:line="276" w:lineRule="auto"/>
        <w:ind w:left="0"/>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Reclutamento personale infermieristico e introduzione dell’Infermiere di famiglia o di comunità</w:t>
      </w:r>
    </w:p>
    <w:p w14:paraId="7B049EB4" w14:textId="2D832E38" w:rsidR="00596CCA" w:rsidRPr="00CB3F30" w:rsidRDefault="00596CCA" w:rsidP="00C45F58">
      <w:pPr>
        <w:shd w:val="clear" w:color="auto" w:fill="FFFFFF"/>
        <w:spacing w:after="0" w:line="315" w:lineRule="atLeast"/>
        <w:jc w:val="both"/>
        <w:rPr>
          <w:rFonts w:ascii="Arial" w:eastAsia="Times New Roman" w:hAnsi="Arial" w:cs="Arial"/>
          <w:sz w:val="32"/>
          <w:szCs w:val="32"/>
          <w:lang w:eastAsia="it-IT"/>
        </w:rPr>
      </w:pPr>
      <w:r w:rsidRPr="00CB3F30">
        <w:rPr>
          <w:rFonts w:ascii="Arial" w:eastAsia="Times New Roman" w:hAnsi="Arial" w:cs="Arial"/>
          <w:sz w:val="32"/>
          <w:szCs w:val="32"/>
          <w:lang w:eastAsia="it-IT"/>
        </w:rPr>
        <w:t xml:space="preserve">Le Aziende territoriali possono utilizzare forme di lavoro autonomo, anche di collaborazione coordinata e continuativa con infermieri che non si trovino in costanza di rapporto di lavoro subordinato con strutture sanitarie e sociosanitarie pubbliche e private accreditate, in numero non superiore </w:t>
      </w:r>
      <w:r w:rsidRPr="00CB3F30">
        <w:rPr>
          <w:rFonts w:ascii="Arial" w:eastAsia="Times New Roman" w:hAnsi="Arial" w:cs="Arial"/>
          <w:b/>
          <w:sz w:val="32"/>
          <w:szCs w:val="32"/>
          <w:lang w:eastAsia="it-IT"/>
        </w:rPr>
        <w:t>a 8 infermieri ogni 50.000 abitanti</w:t>
      </w:r>
      <w:r w:rsidRPr="00CB3F30">
        <w:rPr>
          <w:rFonts w:ascii="Arial" w:eastAsia="Times New Roman" w:hAnsi="Arial" w:cs="Arial"/>
          <w:sz w:val="32"/>
          <w:szCs w:val="32"/>
          <w:lang w:eastAsia="it-IT"/>
        </w:rPr>
        <w:t>.</w:t>
      </w:r>
      <w:r w:rsidRPr="00CB3F30">
        <w:rPr>
          <w:rFonts w:ascii="Arial" w:hAnsi="Arial" w:cs="Arial"/>
          <w:sz w:val="32"/>
          <w:szCs w:val="32"/>
        </w:rPr>
        <w:t xml:space="preserve"> </w:t>
      </w:r>
      <w:r w:rsidRPr="00CB3F30">
        <w:rPr>
          <w:rFonts w:ascii="Arial" w:eastAsia="Times New Roman" w:hAnsi="Arial" w:cs="Arial"/>
          <w:sz w:val="32"/>
          <w:szCs w:val="32"/>
          <w:lang w:eastAsia="it-IT"/>
        </w:rPr>
        <w:t>Dal 1° gennaio 2021, le aziende e gli enti del SSN possono assumere a tempo indeterminato infermieri, in numero non superiore a 8 unità ogni 50.000 abitanti nei limiti di spesa assegnate ai sensi del D.L. 34/2020 coincidenti con le risorse stanziate per le rispettive aziende per l’intervento.</w:t>
      </w:r>
    </w:p>
    <w:p w14:paraId="1C90F409" w14:textId="3C41E1F7" w:rsidR="00B620DE" w:rsidRPr="00CB3F30" w:rsidRDefault="00B620DE" w:rsidP="00A85C8B">
      <w:pPr>
        <w:shd w:val="clear" w:color="auto" w:fill="FFFFFF"/>
        <w:spacing w:line="315" w:lineRule="atLeast"/>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A riguardo sarà presentato nei prossimi giorni un apposito disegno di legge.</w:t>
      </w:r>
    </w:p>
    <w:p w14:paraId="0A0E7F9E" w14:textId="77777777" w:rsidR="00713121" w:rsidRPr="00CB3F30" w:rsidRDefault="00713121" w:rsidP="00713121">
      <w:pPr>
        <w:pStyle w:val="Titolo3"/>
        <w:spacing w:before="360" w:after="120"/>
        <w:rPr>
          <w:rFonts w:ascii="Arial" w:hAnsi="Arial" w:cs="Arial"/>
          <w:i/>
          <w:sz w:val="32"/>
          <w:szCs w:val="32"/>
        </w:rPr>
      </w:pPr>
      <w:bookmarkStart w:id="7" w:name="_Toc43724749"/>
      <w:proofErr w:type="spellStart"/>
      <w:r>
        <w:rPr>
          <w:rFonts w:ascii="Arial" w:hAnsi="Arial" w:cs="Arial"/>
          <w:i/>
          <w:sz w:val="32"/>
          <w:szCs w:val="32"/>
        </w:rPr>
        <w:t>Farmacie</w:t>
      </w:r>
      <w:proofErr w:type="spellEnd"/>
    </w:p>
    <w:p w14:paraId="6942970E" w14:textId="77777777" w:rsidR="00713121" w:rsidRPr="00C45F58" w:rsidRDefault="00713121" w:rsidP="00713121">
      <w:pPr>
        <w:jc w:val="both"/>
        <w:rPr>
          <w:rFonts w:ascii="Arial" w:hAnsi="Arial" w:cs="Arial"/>
          <w:b/>
          <w:bCs/>
          <w:sz w:val="32"/>
          <w:szCs w:val="32"/>
        </w:rPr>
      </w:pPr>
      <w:r w:rsidRPr="00C45F58">
        <w:rPr>
          <w:rFonts w:ascii="Arial" w:hAnsi="Arial" w:cs="Arial"/>
          <w:b/>
          <w:bCs/>
          <w:sz w:val="32"/>
          <w:szCs w:val="32"/>
        </w:rPr>
        <w:t xml:space="preserve">In questa battaglia estenuante contro un nemico ancora poco conosciuto e spesso senza armi adeguate </w:t>
      </w:r>
      <w:proofErr w:type="gramStart"/>
      <w:r w:rsidRPr="00C45F58">
        <w:rPr>
          <w:rFonts w:ascii="Arial" w:hAnsi="Arial" w:cs="Arial"/>
          <w:b/>
          <w:bCs/>
          <w:sz w:val="32"/>
          <w:szCs w:val="32"/>
        </w:rPr>
        <w:t>per</w:t>
      </w:r>
      <w:proofErr w:type="gramEnd"/>
      <w:r w:rsidRPr="00C45F58">
        <w:rPr>
          <w:rFonts w:ascii="Arial" w:hAnsi="Arial" w:cs="Arial"/>
          <w:b/>
          <w:bCs/>
          <w:sz w:val="32"/>
          <w:szCs w:val="32"/>
        </w:rPr>
        <w:t xml:space="preserve"> combatterlo, ci sono dei soldati silenziosi che con dedizione e abnegazione svolgono il loro lavoro come una missione: sono i farmacisti, titolari e collaboratori. A loro e al loro operato va il mio affettuoso grazie. Grazie alla loro presenza costante e capillare sul territorio, la regione ha potuto demandare alla farmacia territoriale anche la dispensazione di farmaci prima ospedalieri. In questo modo rispondiamo alle necessità di rendere più </w:t>
      </w:r>
      <w:r w:rsidRPr="00C45F58">
        <w:rPr>
          <w:rFonts w:ascii="Arial" w:hAnsi="Arial" w:cs="Arial"/>
          <w:b/>
          <w:bCs/>
          <w:sz w:val="32"/>
          <w:szCs w:val="32"/>
        </w:rPr>
        <w:lastRenderedPageBreak/>
        <w:t>accessibile un servizio essenziale per pazienti che necessitano di cure importanti, specie in un momento in cui evitare spostamenti e assembramenti può fare davvero la differenza contro questo virus.</w:t>
      </w:r>
    </w:p>
    <w:p w14:paraId="7B495CAB" w14:textId="77777777" w:rsidR="00596CCA" w:rsidRPr="00CB3F30" w:rsidRDefault="00596CCA" w:rsidP="00F54216">
      <w:pPr>
        <w:pStyle w:val="Titolo3"/>
        <w:spacing w:before="360" w:after="120"/>
        <w:ind w:left="0" w:firstLine="0"/>
        <w:rPr>
          <w:rFonts w:ascii="Arial" w:hAnsi="Arial" w:cs="Arial"/>
          <w:i/>
          <w:sz w:val="32"/>
          <w:szCs w:val="32"/>
        </w:rPr>
      </w:pPr>
      <w:proofErr w:type="spellStart"/>
      <w:r w:rsidRPr="00CB3F30">
        <w:rPr>
          <w:rFonts w:ascii="Arial" w:hAnsi="Arial" w:cs="Arial"/>
          <w:i/>
          <w:sz w:val="32"/>
          <w:szCs w:val="32"/>
        </w:rPr>
        <w:t>Assunzione</w:t>
      </w:r>
      <w:proofErr w:type="spellEnd"/>
      <w:r w:rsidRPr="00CB3F30">
        <w:rPr>
          <w:rFonts w:ascii="Arial" w:hAnsi="Arial" w:cs="Arial"/>
          <w:i/>
          <w:sz w:val="32"/>
          <w:szCs w:val="32"/>
        </w:rPr>
        <w:t xml:space="preserve"> di </w:t>
      </w:r>
      <w:proofErr w:type="spellStart"/>
      <w:r w:rsidRPr="00CB3F30">
        <w:rPr>
          <w:rFonts w:ascii="Arial" w:hAnsi="Arial" w:cs="Arial"/>
          <w:i/>
          <w:sz w:val="32"/>
          <w:szCs w:val="32"/>
        </w:rPr>
        <w:t>assistenti</w:t>
      </w:r>
      <w:proofErr w:type="spellEnd"/>
      <w:r w:rsidRPr="00CB3F30">
        <w:rPr>
          <w:rFonts w:ascii="Arial" w:hAnsi="Arial" w:cs="Arial"/>
          <w:i/>
          <w:sz w:val="32"/>
          <w:szCs w:val="32"/>
        </w:rPr>
        <w:t xml:space="preserve"> </w:t>
      </w:r>
      <w:proofErr w:type="spellStart"/>
      <w:r w:rsidRPr="00CB3F30">
        <w:rPr>
          <w:rFonts w:ascii="Arial" w:hAnsi="Arial" w:cs="Arial"/>
          <w:i/>
          <w:sz w:val="32"/>
          <w:szCs w:val="32"/>
        </w:rPr>
        <w:t>sociali</w:t>
      </w:r>
      <w:proofErr w:type="spellEnd"/>
      <w:r w:rsidRPr="00CB3F30">
        <w:rPr>
          <w:rFonts w:ascii="Arial" w:hAnsi="Arial" w:cs="Arial"/>
          <w:i/>
          <w:sz w:val="32"/>
          <w:szCs w:val="32"/>
        </w:rPr>
        <w:t xml:space="preserve"> ai </w:t>
      </w:r>
      <w:proofErr w:type="spellStart"/>
      <w:r w:rsidRPr="00CB3F30">
        <w:rPr>
          <w:rFonts w:ascii="Arial" w:hAnsi="Arial" w:cs="Arial"/>
          <w:i/>
          <w:sz w:val="32"/>
          <w:szCs w:val="32"/>
        </w:rPr>
        <w:t>fini</w:t>
      </w:r>
      <w:proofErr w:type="spellEnd"/>
      <w:r w:rsidRPr="00CB3F30">
        <w:rPr>
          <w:rFonts w:ascii="Arial" w:hAnsi="Arial" w:cs="Arial"/>
          <w:i/>
          <w:sz w:val="32"/>
          <w:szCs w:val="32"/>
        </w:rPr>
        <w:t xml:space="preserve"> della </w:t>
      </w:r>
      <w:proofErr w:type="spellStart"/>
      <w:r w:rsidRPr="00CB3F30">
        <w:rPr>
          <w:rFonts w:ascii="Arial" w:hAnsi="Arial" w:cs="Arial"/>
          <w:i/>
          <w:sz w:val="32"/>
          <w:szCs w:val="32"/>
        </w:rPr>
        <w:t>valutazione</w:t>
      </w:r>
      <w:proofErr w:type="spellEnd"/>
      <w:r w:rsidRPr="00CB3F30">
        <w:rPr>
          <w:rFonts w:ascii="Arial" w:hAnsi="Arial" w:cs="Arial"/>
          <w:i/>
          <w:sz w:val="32"/>
          <w:szCs w:val="32"/>
        </w:rPr>
        <w:t xml:space="preserve"> </w:t>
      </w:r>
      <w:proofErr w:type="spellStart"/>
      <w:r w:rsidRPr="00CB3F30">
        <w:rPr>
          <w:rFonts w:ascii="Arial" w:hAnsi="Arial" w:cs="Arial"/>
          <w:i/>
          <w:sz w:val="32"/>
          <w:szCs w:val="32"/>
        </w:rPr>
        <w:t>multidimensionale</w:t>
      </w:r>
      <w:proofErr w:type="spellEnd"/>
      <w:r w:rsidRPr="00CB3F30">
        <w:rPr>
          <w:rFonts w:ascii="Arial" w:hAnsi="Arial" w:cs="Arial"/>
          <w:i/>
          <w:sz w:val="32"/>
          <w:szCs w:val="32"/>
        </w:rPr>
        <w:t xml:space="preserve"> (D.L. n. 34, Art. 1, Comma 7)</w:t>
      </w:r>
      <w:bookmarkEnd w:id="7"/>
    </w:p>
    <w:p w14:paraId="487500EF" w14:textId="66AD15F9" w:rsidR="00596CCA" w:rsidRPr="00CB3F30" w:rsidRDefault="00596CCA" w:rsidP="00A85C8B">
      <w:pPr>
        <w:shd w:val="clear" w:color="auto" w:fill="FFFFFF"/>
        <w:spacing w:line="315" w:lineRule="atLeast"/>
        <w:jc w:val="both"/>
        <w:rPr>
          <w:rFonts w:ascii="Arial" w:eastAsia="Times New Roman" w:hAnsi="Arial" w:cs="Arial"/>
          <w:sz w:val="32"/>
          <w:szCs w:val="32"/>
          <w:lang w:eastAsia="it-IT"/>
        </w:rPr>
      </w:pPr>
      <w:r w:rsidRPr="00CB3F30">
        <w:rPr>
          <w:rFonts w:ascii="Arial" w:eastAsia="Times New Roman" w:hAnsi="Arial" w:cs="Arial"/>
          <w:sz w:val="32"/>
          <w:szCs w:val="32"/>
          <w:lang w:eastAsia="it-IT"/>
        </w:rPr>
        <w:t>Dal 15 maggio al 31 dicembre 2020, le aziende e gli enti del Servizio sanitario nazionale possono conferire incarichi di lavoro autonomo, anche di collaborazione coordinata e continuativa, a professionisti del profilo di assistente   sociale, regolarmente iscritti all’albo   professionale. Gli incarichi sono conferiti affinché gli assistenti sociali supportino le Unità speciali di continuità assistenziale (</w:t>
      </w:r>
      <w:proofErr w:type="spellStart"/>
      <w:r w:rsidRPr="00CB3F30">
        <w:rPr>
          <w:rFonts w:ascii="Arial" w:eastAsia="Times New Roman" w:hAnsi="Arial" w:cs="Arial"/>
          <w:sz w:val="32"/>
          <w:szCs w:val="32"/>
          <w:lang w:eastAsia="it-IT"/>
        </w:rPr>
        <w:t>U.</w:t>
      </w:r>
      <w:proofErr w:type="gramStart"/>
      <w:r w:rsidRPr="00CB3F30">
        <w:rPr>
          <w:rFonts w:ascii="Arial" w:eastAsia="Times New Roman" w:hAnsi="Arial" w:cs="Arial"/>
          <w:sz w:val="32"/>
          <w:szCs w:val="32"/>
          <w:lang w:eastAsia="it-IT"/>
        </w:rPr>
        <w:t>S.Covid</w:t>
      </w:r>
      <w:proofErr w:type="spellEnd"/>
      <w:proofErr w:type="gramEnd"/>
      <w:r w:rsidRPr="00CB3F30">
        <w:rPr>
          <w:rFonts w:ascii="Arial" w:eastAsia="Times New Roman" w:hAnsi="Arial" w:cs="Arial"/>
          <w:sz w:val="32"/>
          <w:szCs w:val="32"/>
          <w:lang w:eastAsia="it-IT"/>
        </w:rPr>
        <w:t xml:space="preserve">) nella valutazione multidimensionale dei bisogni dei pazienti e nell'integrazione con i servizi sociali e socio sanitari territoriali. Gli incarichi possono essere conferiti in numero non superiore ad un assistente sociale ogni due Unità, per un monte ore   settimanale massimo di 24 ore. Il conferimento di tali incarichi avviene in deroga alla normativa vigente (di cui all’art. 7 del </w:t>
      </w:r>
      <w:proofErr w:type="spellStart"/>
      <w:r w:rsidRPr="00CB3F30">
        <w:rPr>
          <w:rFonts w:ascii="Arial" w:eastAsia="Times New Roman" w:hAnsi="Arial" w:cs="Arial"/>
          <w:sz w:val="32"/>
          <w:szCs w:val="32"/>
          <w:lang w:eastAsia="it-IT"/>
        </w:rPr>
        <w:t>D.Lgs.</w:t>
      </w:r>
      <w:proofErr w:type="spellEnd"/>
      <w:r w:rsidRPr="00CB3F30">
        <w:rPr>
          <w:rFonts w:ascii="Arial" w:eastAsia="Times New Roman" w:hAnsi="Arial" w:cs="Arial"/>
          <w:sz w:val="32"/>
          <w:szCs w:val="32"/>
          <w:lang w:eastAsia="it-IT"/>
        </w:rPr>
        <w:t xml:space="preserve">  165/2001).</w:t>
      </w:r>
    </w:p>
    <w:p w14:paraId="1930CDB2" w14:textId="3AFD2648" w:rsidR="00CA6855" w:rsidRPr="00CB3F30" w:rsidRDefault="00CA6855" w:rsidP="00A85C8B">
      <w:pPr>
        <w:shd w:val="clear" w:color="auto" w:fill="FFFFFF"/>
        <w:spacing w:line="315" w:lineRule="atLeast"/>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L’assunzione di tale particolare categoria di lavoratori è stata prevista ma non ancora attuata.</w:t>
      </w:r>
    </w:p>
    <w:p w14:paraId="4BB1B18E" w14:textId="77777777" w:rsidR="00596CCA" w:rsidRPr="00CB3F30" w:rsidRDefault="00596CCA" w:rsidP="00CB3F30">
      <w:pPr>
        <w:pStyle w:val="Titolo3"/>
        <w:spacing w:before="240" w:after="120"/>
        <w:rPr>
          <w:rFonts w:ascii="Arial" w:hAnsi="Arial" w:cs="Arial"/>
          <w:i/>
          <w:sz w:val="32"/>
          <w:szCs w:val="32"/>
          <w:lang w:val="en-GB"/>
        </w:rPr>
      </w:pPr>
      <w:bookmarkStart w:id="8" w:name="_Toc43724750"/>
      <w:r w:rsidRPr="00CB3F30">
        <w:rPr>
          <w:rFonts w:ascii="Arial" w:hAnsi="Arial" w:cs="Arial"/>
          <w:i/>
          <w:sz w:val="32"/>
          <w:szCs w:val="32"/>
          <w:lang w:val="en-GB"/>
        </w:rPr>
        <w:t>Centrali operative regionali (D.L. n. 34, Art. 1, Comma 8)</w:t>
      </w:r>
      <w:bookmarkEnd w:id="8"/>
    </w:p>
    <w:p w14:paraId="7AF58187" w14:textId="77777777" w:rsidR="00596CCA" w:rsidRPr="00CB3F30" w:rsidRDefault="00596CCA" w:rsidP="00A85C8B">
      <w:pPr>
        <w:shd w:val="clear" w:color="auto" w:fill="FFFFFF"/>
        <w:spacing w:line="315" w:lineRule="atLeast"/>
        <w:jc w:val="both"/>
        <w:rPr>
          <w:rFonts w:ascii="Arial" w:hAnsi="Arial" w:cs="Arial"/>
          <w:b/>
          <w:sz w:val="32"/>
          <w:szCs w:val="32"/>
          <w:lang w:eastAsia="it-IT"/>
        </w:rPr>
      </w:pPr>
      <w:r w:rsidRPr="00CB3F30">
        <w:rPr>
          <w:rFonts w:ascii="Arial" w:hAnsi="Arial" w:cs="Arial"/>
          <w:sz w:val="32"/>
          <w:szCs w:val="32"/>
          <w:lang w:eastAsia="it-IT"/>
        </w:rPr>
        <w:t xml:space="preserve">Per garantire il coordinamento delle attività sanitarie e sociosanitarie territoriali, così come implementate nei piani, le Aziende sanitarie territoriali provvedono all’attivazione di Centrali   Operative, una per azienda, ovvero per provincia che svolgono le funzioni di raccordo fra i servizi territoriali e il sistema di emergenza-urgenza. Tali centrali, che fungono anche da raccordo con il sistema di emergenza urgenza, sono poste in maniera centralizzata nell’ambito del servizio ADI aziendale che dispone già dei supporti di flusso informatico e dei sistemi di valutazione, rafforzando quindi la capacità di governo delle interazioni tra i servizi per la corretta presa in carico dei pazienti in sede territoriale e per garantirne omogeneità di percorsi. Permetteranno la valutazione e la presa in carico dei pazienti fragili </w:t>
      </w:r>
      <w:proofErr w:type="spellStart"/>
      <w:r w:rsidRPr="00CB3F30">
        <w:rPr>
          <w:rFonts w:ascii="Arial" w:hAnsi="Arial" w:cs="Arial"/>
          <w:sz w:val="32"/>
          <w:szCs w:val="32"/>
          <w:lang w:eastAsia="it-IT"/>
        </w:rPr>
        <w:t>dimissibili</w:t>
      </w:r>
      <w:proofErr w:type="spellEnd"/>
      <w:r w:rsidRPr="00CB3F30">
        <w:rPr>
          <w:rFonts w:ascii="Arial" w:hAnsi="Arial" w:cs="Arial"/>
          <w:sz w:val="32"/>
          <w:szCs w:val="32"/>
          <w:lang w:eastAsia="it-IT"/>
        </w:rPr>
        <w:t xml:space="preserve"> dai presidi ospedalieri per la appropriata assegnazione ai </w:t>
      </w:r>
      <w:r w:rsidRPr="00CB3F30">
        <w:rPr>
          <w:rFonts w:ascii="Arial" w:hAnsi="Arial" w:cs="Arial"/>
          <w:sz w:val="32"/>
          <w:szCs w:val="32"/>
          <w:lang w:eastAsia="it-IT"/>
        </w:rPr>
        <w:lastRenderedPageBreak/>
        <w:t xml:space="preserve">servizi di prossimità o alle varie forme di residenzialità per il soddisfacimento dei fabbisogni assistenziali. </w:t>
      </w:r>
    </w:p>
    <w:p w14:paraId="37771C4B" w14:textId="77777777" w:rsidR="00596CCA" w:rsidRPr="00CB3F30" w:rsidRDefault="00596CCA" w:rsidP="00A85C8B">
      <w:pPr>
        <w:shd w:val="clear" w:color="auto" w:fill="FFFFFF"/>
        <w:spacing w:line="315" w:lineRule="atLeast"/>
        <w:jc w:val="both"/>
        <w:rPr>
          <w:rFonts w:ascii="Arial" w:hAnsi="Arial" w:cs="Arial"/>
          <w:b/>
          <w:i/>
          <w:sz w:val="32"/>
          <w:szCs w:val="32"/>
          <w:lang w:eastAsia="it-IT"/>
        </w:rPr>
      </w:pPr>
      <w:r w:rsidRPr="00CB3F30">
        <w:rPr>
          <w:rFonts w:ascii="Arial" w:hAnsi="Arial" w:cs="Arial"/>
          <w:sz w:val="32"/>
          <w:szCs w:val="32"/>
          <w:lang w:eastAsia="it-IT"/>
        </w:rPr>
        <w:t>Le Centrali utilizzano anche strumenti informatici e di telemedicina, finalizzati</w:t>
      </w:r>
      <w:r w:rsidRPr="00CB3F30">
        <w:rPr>
          <w:rFonts w:ascii="Arial" w:hAnsi="Arial" w:cs="Arial"/>
          <w:i/>
          <w:sz w:val="32"/>
          <w:szCs w:val="32"/>
          <w:lang w:eastAsia="it-IT"/>
        </w:rPr>
        <w:t xml:space="preserve"> al controllo in remoto.</w:t>
      </w:r>
    </w:p>
    <w:p w14:paraId="4910D60C" w14:textId="77777777" w:rsidR="00C45F58" w:rsidRDefault="00C45F58" w:rsidP="00A85C8B">
      <w:pPr>
        <w:pStyle w:val="Titolo3"/>
        <w:spacing w:before="360" w:after="120"/>
        <w:rPr>
          <w:rFonts w:ascii="Arial" w:hAnsi="Arial" w:cs="Arial"/>
          <w:i/>
          <w:sz w:val="32"/>
          <w:szCs w:val="32"/>
        </w:rPr>
      </w:pPr>
      <w:bookmarkStart w:id="9" w:name="_Toc43724751"/>
    </w:p>
    <w:p w14:paraId="6F8533A6" w14:textId="2F9A2F2E" w:rsidR="00596CCA" w:rsidRPr="00CB3F30" w:rsidRDefault="00596CCA" w:rsidP="00A85C8B">
      <w:pPr>
        <w:pStyle w:val="Titolo3"/>
        <w:spacing w:before="360" w:after="120"/>
        <w:rPr>
          <w:rFonts w:ascii="Arial" w:hAnsi="Arial" w:cs="Arial"/>
          <w:i/>
          <w:sz w:val="32"/>
          <w:szCs w:val="32"/>
        </w:rPr>
      </w:pPr>
      <w:proofErr w:type="spellStart"/>
      <w:r w:rsidRPr="00CB3F30">
        <w:rPr>
          <w:rFonts w:ascii="Arial" w:hAnsi="Arial" w:cs="Arial"/>
          <w:i/>
          <w:sz w:val="32"/>
          <w:szCs w:val="32"/>
        </w:rPr>
        <w:t>Trasporti</w:t>
      </w:r>
      <w:proofErr w:type="spellEnd"/>
      <w:r w:rsidRPr="00CB3F30">
        <w:rPr>
          <w:rFonts w:ascii="Arial" w:hAnsi="Arial" w:cs="Arial"/>
          <w:i/>
          <w:sz w:val="32"/>
          <w:szCs w:val="32"/>
        </w:rPr>
        <w:t xml:space="preserve"> </w:t>
      </w:r>
      <w:proofErr w:type="spellStart"/>
      <w:r w:rsidRPr="00CB3F30">
        <w:rPr>
          <w:rFonts w:ascii="Arial" w:hAnsi="Arial" w:cs="Arial"/>
          <w:i/>
          <w:sz w:val="32"/>
          <w:szCs w:val="32"/>
        </w:rPr>
        <w:t>dedicati</w:t>
      </w:r>
      <w:proofErr w:type="spellEnd"/>
      <w:r w:rsidRPr="00CB3F30">
        <w:rPr>
          <w:rFonts w:ascii="Arial" w:hAnsi="Arial" w:cs="Arial"/>
          <w:i/>
          <w:sz w:val="32"/>
          <w:szCs w:val="32"/>
        </w:rPr>
        <w:t xml:space="preserve"> (</w:t>
      </w:r>
      <w:bookmarkStart w:id="10" w:name="_Hlk42373044"/>
      <w:r w:rsidRPr="00CB3F30">
        <w:rPr>
          <w:rFonts w:ascii="Arial" w:hAnsi="Arial" w:cs="Arial"/>
          <w:i/>
          <w:sz w:val="32"/>
          <w:szCs w:val="32"/>
        </w:rPr>
        <w:t>D.L. n. 34, Art. 2, Comma 5</w:t>
      </w:r>
      <w:bookmarkEnd w:id="10"/>
      <w:r w:rsidRPr="00CB3F30">
        <w:rPr>
          <w:rFonts w:ascii="Arial" w:hAnsi="Arial" w:cs="Arial"/>
          <w:i/>
          <w:sz w:val="32"/>
          <w:szCs w:val="32"/>
        </w:rPr>
        <w:t>)</w:t>
      </w:r>
      <w:bookmarkEnd w:id="9"/>
    </w:p>
    <w:p w14:paraId="641B4F4E" w14:textId="77777777" w:rsidR="00596CCA" w:rsidRPr="00CB3F30" w:rsidRDefault="00596CCA" w:rsidP="00A85C8B">
      <w:pPr>
        <w:shd w:val="clear" w:color="auto" w:fill="FFFFFF"/>
        <w:spacing w:line="315" w:lineRule="atLeast"/>
        <w:jc w:val="both"/>
        <w:rPr>
          <w:rFonts w:ascii="Arial" w:eastAsia="Times New Roman" w:hAnsi="Arial" w:cs="Arial"/>
          <w:b/>
          <w:sz w:val="32"/>
          <w:szCs w:val="32"/>
          <w:lang w:eastAsia="it-IT"/>
        </w:rPr>
      </w:pPr>
      <w:r w:rsidRPr="00CB3F30">
        <w:rPr>
          <w:rFonts w:ascii="Arial" w:eastAsia="Times New Roman" w:hAnsi="Arial" w:cs="Arial"/>
          <w:sz w:val="32"/>
          <w:szCs w:val="32"/>
          <w:lang w:eastAsia="it-IT"/>
        </w:rPr>
        <w:t xml:space="preserve">L’azienda ASP titolare per i trasporti su base regionale del servizio emergenza urgenza 118 deve implementare i mezzi di trasporto dedicati ai trasferimenti secondari per i pazienti Covid-19, per le dimissioni protette e per i trasporti </w:t>
      </w:r>
      <w:proofErr w:type="spellStart"/>
      <w:r w:rsidRPr="00CB3F30">
        <w:rPr>
          <w:rFonts w:ascii="Arial" w:eastAsia="Times New Roman" w:hAnsi="Arial" w:cs="Arial"/>
          <w:sz w:val="32"/>
          <w:szCs w:val="32"/>
          <w:lang w:eastAsia="it-IT"/>
        </w:rPr>
        <w:t>interospedalieri</w:t>
      </w:r>
      <w:proofErr w:type="spellEnd"/>
      <w:r w:rsidRPr="00CB3F30">
        <w:rPr>
          <w:rFonts w:ascii="Arial" w:eastAsia="Times New Roman" w:hAnsi="Arial" w:cs="Arial"/>
          <w:sz w:val="32"/>
          <w:szCs w:val="32"/>
          <w:lang w:eastAsia="it-IT"/>
        </w:rPr>
        <w:t xml:space="preserve"> per pazienti non affetti da Covid-19.</w:t>
      </w:r>
    </w:p>
    <w:p w14:paraId="06BE41AD" w14:textId="77777777" w:rsidR="00596CCA" w:rsidRPr="00CB3F30" w:rsidRDefault="00596CCA" w:rsidP="00A85C8B">
      <w:pPr>
        <w:jc w:val="both"/>
        <w:rPr>
          <w:rFonts w:ascii="Arial" w:eastAsia="Times New Roman" w:hAnsi="Arial" w:cs="Arial"/>
          <w:bCs/>
          <w:sz w:val="32"/>
          <w:szCs w:val="32"/>
          <w:lang w:eastAsia="it-IT"/>
        </w:rPr>
      </w:pPr>
      <w:r w:rsidRPr="00CB3F30">
        <w:rPr>
          <w:rFonts w:ascii="Arial" w:eastAsia="Times New Roman" w:hAnsi="Arial" w:cs="Arial"/>
          <w:bCs/>
          <w:sz w:val="32"/>
          <w:szCs w:val="32"/>
          <w:lang w:eastAsia="it-IT"/>
        </w:rPr>
        <w:t xml:space="preserve">Le somme a disposizione della Regione per le azioni, di cui abbiamo fin qui discusso, per la realizzazione delle azioni di cui al programma regionale approvato con la DGR 434/2020 come modificata </w:t>
      </w:r>
      <w:proofErr w:type="spellStart"/>
      <w:r w:rsidRPr="00CB3F30">
        <w:rPr>
          <w:rFonts w:ascii="Arial" w:eastAsia="Times New Roman" w:hAnsi="Arial" w:cs="Arial"/>
          <w:bCs/>
          <w:sz w:val="32"/>
          <w:szCs w:val="32"/>
          <w:lang w:eastAsia="it-IT"/>
        </w:rPr>
        <w:t>ed</w:t>
      </w:r>
      <w:proofErr w:type="spellEnd"/>
      <w:r w:rsidRPr="00CB3F30">
        <w:rPr>
          <w:rFonts w:ascii="Arial" w:eastAsia="Times New Roman" w:hAnsi="Arial" w:cs="Arial"/>
          <w:bCs/>
          <w:sz w:val="32"/>
          <w:szCs w:val="32"/>
          <w:lang w:eastAsia="it-IT"/>
        </w:rPr>
        <w:t xml:space="preserve"> integrata con la DGR 612/2020 in riferimento alle previsioni di cui all’art.1  del D.L. 34/2020 sono state iscritte nel bilancio regionale  -  </w:t>
      </w:r>
      <w:r w:rsidRPr="00CB3F30">
        <w:rPr>
          <w:rFonts w:ascii="Arial" w:hAnsi="Arial" w:cs="Arial"/>
          <w:b/>
          <w:bCs/>
          <w:sz w:val="32"/>
          <w:szCs w:val="32"/>
          <w:lang w:eastAsia="x-none"/>
        </w:rPr>
        <w:t>CAP U48056 – 0741.05</w:t>
      </w:r>
      <w:r w:rsidRPr="00CB3F30">
        <w:rPr>
          <w:rFonts w:ascii="Arial" w:hAnsi="Arial" w:cs="Arial"/>
          <w:bCs/>
          <w:sz w:val="32"/>
          <w:szCs w:val="32"/>
          <w:lang w:eastAsia="x-none"/>
        </w:rPr>
        <w:t xml:space="preserve">  per le annualità 2020 e 2021e successivamente ripartite con provvedimento amministrativo tra le aziende del  SSR </w:t>
      </w:r>
    </w:p>
    <w:p w14:paraId="47A2ACAE" w14:textId="77777777" w:rsidR="00471A2A" w:rsidRDefault="00471A2A" w:rsidP="00CB3F30">
      <w:pPr>
        <w:jc w:val="both"/>
        <w:rPr>
          <w:rFonts w:ascii="Arial" w:hAnsi="Arial" w:cs="Arial"/>
          <w:b/>
          <w:color w:val="0070C0"/>
          <w:sz w:val="32"/>
          <w:szCs w:val="32"/>
        </w:rPr>
      </w:pPr>
    </w:p>
    <w:p w14:paraId="65A961A5" w14:textId="7F67AE9D" w:rsidR="00596CCA" w:rsidRPr="00CB3F30" w:rsidRDefault="001230AC" w:rsidP="00CB3F30">
      <w:pPr>
        <w:jc w:val="both"/>
        <w:rPr>
          <w:rFonts w:ascii="Arial" w:hAnsi="Arial" w:cs="Arial"/>
          <w:b/>
          <w:color w:val="0070C0"/>
          <w:sz w:val="32"/>
          <w:szCs w:val="32"/>
        </w:rPr>
      </w:pPr>
      <w:r w:rsidRPr="00CB3F30">
        <w:rPr>
          <w:rFonts w:ascii="Arial" w:hAnsi="Arial" w:cs="Arial"/>
          <w:b/>
          <w:color w:val="0070C0"/>
          <w:sz w:val="32"/>
          <w:szCs w:val="32"/>
        </w:rPr>
        <w:t>A</w:t>
      </w:r>
      <w:r w:rsidR="00596CCA" w:rsidRPr="00CB3F30">
        <w:rPr>
          <w:rFonts w:ascii="Arial" w:hAnsi="Arial" w:cs="Arial"/>
          <w:b/>
          <w:color w:val="0070C0"/>
          <w:sz w:val="32"/>
          <w:szCs w:val="32"/>
        </w:rPr>
        <w:t>ttuazione D.L. 34/2020</w:t>
      </w:r>
      <w:r w:rsidR="00CB3F30" w:rsidRPr="00CB3F30">
        <w:rPr>
          <w:rFonts w:ascii="Arial" w:hAnsi="Arial" w:cs="Arial"/>
          <w:b/>
          <w:color w:val="0070C0"/>
          <w:sz w:val="32"/>
          <w:szCs w:val="32"/>
        </w:rPr>
        <w:t xml:space="preserve"> </w:t>
      </w:r>
      <w:r w:rsidR="00596CCA" w:rsidRPr="00CB3F30">
        <w:rPr>
          <w:rFonts w:ascii="Arial" w:hAnsi="Arial" w:cs="Arial"/>
          <w:b/>
          <w:color w:val="0070C0"/>
          <w:sz w:val="32"/>
          <w:szCs w:val="32"/>
        </w:rPr>
        <w:t>(legge di conversione 77/2020) art. 2</w:t>
      </w:r>
    </w:p>
    <w:p w14:paraId="2F957826" w14:textId="3A735A02" w:rsidR="00C45F2E" w:rsidRPr="00CB3F30" w:rsidRDefault="00C45F2E" w:rsidP="00C45F2E">
      <w:pPr>
        <w:jc w:val="both"/>
        <w:rPr>
          <w:rFonts w:ascii="Arial" w:hAnsi="Arial" w:cs="Arial"/>
          <w:sz w:val="32"/>
          <w:szCs w:val="32"/>
        </w:rPr>
      </w:pPr>
      <w:r w:rsidRPr="00CB3F30">
        <w:rPr>
          <w:rFonts w:ascii="Arial" w:hAnsi="Arial" w:cs="Arial"/>
          <w:sz w:val="32"/>
          <w:szCs w:val="32"/>
        </w:rPr>
        <w:t>Al fine di una compiuta argomentazione concernente la gestione dell’emergenza sanitaria in corso è necessario dare avvio ad una analisi sistemica ed organica riguardante ogni questione ad essa connessa partendo, doverosamente, da una fotografia dell’offerta dei posti letto “ex ante” pandemia a livello comunitario, a livello nazionale ed infine a livello di SSR:</w:t>
      </w:r>
    </w:p>
    <w:p w14:paraId="142F07B3"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lastRenderedPageBreak/>
        <w:t xml:space="preserve"> </w:t>
      </w:r>
      <w:r w:rsidRPr="00CB3F30">
        <w:rPr>
          <w:rFonts w:ascii="Arial" w:hAnsi="Arial" w:cs="Arial"/>
          <w:noProof/>
          <w:sz w:val="32"/>
          <w:szCs w:val="32"/>
        </w:rPr>
        <w:drawing>
          <wp:inline distT="0" distB="0" distL="0" distR="0" wp14:anchorId="61FB98F6" wp14:editId="784BF87B">
            <wp:extent cx="3964305" cy="285993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9923"/>
                    <a:stretch/>
                  </pic:blipFill>
                  <pic:spPr bwMode="auto">
                    <a:xfrm>
                      <a:off x="0" y="0"/>
                      <a:ext cx="3975760" cy="2868196"/>
                    </a:xfrm>
                    <a:prstGeom prst="rect">
                      <a:avLst/>
                    </a:prstGeom>
                    <a:noFill/>
                    <a:ln>
                      <a:noFill/>
                    </a:ln>
                    <a:extLst>
                      <a:ext uri="{53640926-AAD7-44D8-BBD7-CCE9431645EC}">
                        <a14:shadowObscured xmlns:a14="http://schemas.microsoft.com/office/drawing/2010/main"/>
                      </a:ext>
                    </a:extLst>
                  </pic:spPr>
                </pic:pic>
              </a:graphicData>
            </a:graphic>
          </wp:inline>
        </w:drawing>
      </w:r>
    </w:p>
    <w:p w14:paraId="6B4712D9"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È pacifico che la situazione fotografata, derivata da tutte le precedenti politiche adottate in tema di programmazione sanitaria ad ogni livello di governo, sia stata inequivocabilmente penalizzante per l’Italia in primis ed in particolar modo per la Basilicata.</w:t>
      </w:r>
    </w:p>
    <w:p w14:paraId="20AB1136"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 xml:space="preserve">In tale contesto sanitario, caratterizzato da sostanziali criticità sommatesi nel tempo le une alle </w:t>
      </w:r>
      <w:proofErr w:type="gramStart"/>
      <w:r w:rsidRPr="00CB3F30">
        <w:rPr>
          <w:rFonts w:ascii="Arial" w:hAnsi="Arial" w:cs="Arial"/>
          <w:sz w:val="32"/>
          <w:szCs w:val="32"/>
        </w:rPr>
        <w:t>altre,  si</w:t>
      </w:r>
      <w:proofErr w:type="gramEnd"/>
      <w:r w:rsidRPr="00CB3F30">
        <w:rPr>
          <w:rFonts w:ascii="Arial" w:hAnsi="Arial" w:cs="Arial"/>
          <w:sz w:val="32"/>
          <w:szCs w:val="32"/>
        </w:rPr>
        <w:t xml:space="preserve"> insedia il nuovo Governo Regionale che senza aver avuto il tempo materiale di incidere per programmazione  ad affrontare una pandemia a livello mondiale. </w:t>
      </w:r>
    </w:p>
    <w:p w14:paraId="28EDFEC5" w14:textId="3725F6B4" w:rsidR="00C45F2E" w:rsidRPr="00CB3F30" w:rsidRDefault="00C45F2E" w:rsidP="00C45F2E">
      <w:pPr>
        <w:jc w:val="both"/>
        <w:rPr>
          <w:rFonts w:ascii="Arial" w:hAnsi="Arial" w:cs="Arial"/>
          <w:sz w:val="32"/>
          <w:szCs w:val="32"/>
        </w:rPr>
      </w:pPr>
      <w:r w:rsidRPr="00CB3F30">
        <w:rPr>
          <w:rFonts w:ascii="Arial" w:hAnsi="Arial" w:cs="Arial"/>
          <w:sz w:val="32"/>
          <w:szCs w:val="32"/>
        </w:rPr>
        <w:t xml:space="preserve">L’iniziale pressione </w:t>
      </w:r>
      <w:r w:rsidR="00D2603F" w:rsidRPr="00CB3F30">
        <w:rPr>
          <w:rFonts w:ascii="Arial" w:hAnsi="Arial" w:cs="Arial"/>
          <w:sz w:val="32"/>
          <w:szCs w:val="32"/>
        </w:rPr>
        <w:t xml:space="preserve">sugli ospedali </w:t>
      </w:r>
      <w:r w:rsidRPr="00CB3F30">
        <w:rPr>
          <w:rFonts w:ascii="Arial" w:hAnsi="Arial" w:cs="Arial"/>
          <w:sz w:val="32"/>
          <w:szCs w:val="32"/>
        </w:rPr>
        <w:t xml:space="preserve">ha spinto </w:t>
      </w:r>
      <w:proofErr w:type="gramStart"/>
      <w:r w:rsidRPr="00CB3F30">
        <w:rPr>
          <w:rFonts w:ascii="Arial" w:hAnsi="Arial" w:cs="Arial"/>
          <w:sz w:val="32"/>
          <w:szCs w:val="32"/>
        </w:rPr>
        <w:t>ad</w:t>
      </w:r>
      <w:proofErr w:type="gramEnd"/>
      <w:r w:rsidRPr="00CB3F30">
        <w:rPr>
          <w:rFonts w:ascii="Arial" w:hAnsi="Arial" w:cs="Arial"/>
          <w:sz w:val="32"/>
          <w:szCs w:val="32"/>
        </w:rPr>
        <w:t xml:space="preserve"> adottare un piano nazionale di intervento finalizzato ad implementare i posti letto di terapia intensiva, con acquisizione di ventilatori e creazione di postazioni in numero sufficiente a far fronte ad una seconda potenziale ondata, nonché ad ampliare i posti letto ordinari destinati all’assistenza a pazienti SARS-CoV-2.</w:t>
      </w:r>
    </w:p>
    <w:p w14:paraId="4D53A4A8"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Al contrario, grazie alla sensibile riduzione dell’età media degli individui contagiati (47 anni contro i 60 anni della prima fase) e alla maggiore capacità di assistenza domiciliare, il tasso di ricovero in terapia intensiva si è oggi sensibilmente ridotto, portandosi allo 0,5-0,6% dell’intero numero di positivi, con la conseguenza che tale segmento dell’assistenza sanitaria appare allo stato sufficiente a fronteggiare l’emergenza.</w:t>
      </w:r>
    </w:p>
    <w:p w14:paraId="1CE099C0"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 xml:space="preserve">In maniera del tutto analoga si è ridotto l’intero ricorso all’assistenza ospedaliera da parte di pazienti positivi al SARS-CoV-2, portandosi </w:t>
      </w:r>
      <w:r w:rsidRPr="00CB3F30">
        <w:rPr>
          <w:rFonts w:ascii="Arial" w:hAnsi="Arial" w:cs="Arial"/>
          <w:sz w:val="32"/>
          <w:szCs w:val="32"/>
        </w:rPr>
        <w:lastRenderedPageBreak/>
        <w:t>la relativa incidenza percentuale dallo 20-25% dei positivi nella prima fase al 5% dell’attuale momento pandemico.</w:t>
      </w:r>
    </w:p>
    <w:p w14:paraId="6F77109F"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Tuttavia, l’attuale fase dell’epidemia è contraddistinta da un numero di contagiati 18 volte superiore a quello della prima fase, ben superiore a quanto ipotizzabile, con la conseguente ospedalizzazione di pazienti positivi al SARS-CoV-2 in ragione di circa il 3,5% del totale, di cui lo 0,45% in terapia intensiva.</w:t>
      </w:r>
    </w:p>
    <w:p w14:paraId="45C5949B" w14:textId="77777777" w:rsidR="00C45F2E" w:rsidRPr="00CB3F30" w:rsidRDefault="00C45F2E" w:rsidP="00C45F2E">
      <w:pPr>
        <w:jc w:val="both"/>
        <w:rPr>
          <w:rFonts w:ascii="Arial" w:hAnsi="Arial" w:cs="Arial"/>
          <w:sz w:val="32"/>
          <w:szCs w:val="32"/>
        </w:rPr>
      </w:pPr>
      <w:r w:rsidRPr="00CB3F30">
        <w:rPr>
          <w:rFonts w:ascii="Arial" w:hAnsi="Arial" w:cs="Arial"/>
          <w:noProof/>
          <w:sz w:val="32"/>
          <w:szCs w:val="32"/>
          <w:lang w:eastAsia="it-IT"/>
        </w:rPr>
        <w:drawing>
          <wp:inline distT="0" distB="0" distL="0" distR="0" wp14:anchorId="75D3B61C" wp14:editId="2AA1B275">
            <wp:extent cx="5760000" cy="37613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761340"/>
                    </a:xfrm>
                    <a:prstGeom prst="rect">
                      <a:avLst/>
                    </a:prstGeom>
                    <a:noFill/>
                    <a:ln>
                      <a:noFill/>
                    </a:ln>
                  </pic:spPr>
                </pic:pic>
              </a:graphicData>
            </a:graphic>
          </wp:inline>
        </w:drawing>
      </w:r>
    </w:p>
    <w:p w14:paraId="47E2C710" w14:textId="5B2F0249" w:rsidR="00C45F2E" w:rsidRPr="00CB3F30" w:rsidRDefault="00C45F2E" w:rsidP="00C45F2E">
      <w:pPr>
        <w:jc w:val="both"/>
        <w:rPr>
          <w:rFonts w:ascii="Arial" w:hAnsi="Arial" w:cs="Arial"/>
          <w:sz w:val="32"/>
          <w:szCs w:val="32"/>
        </w:rPr>
      </w:pPr>
      <w:r w:rsidRPr="00CB3F30">
        <w:rPr>
          <w:rFonts w:ascii="Arial" w:hAnsi="Arial" w:cs="Arial"/>
          <w:sz w:val="32"/>
          <w:szCs w:val="32"/>
        </w:rPr>
        <w:t xml:space="preserve">Mentre nella prima fase la risposta drastica del </w:t>
      </w:r>
      <w:proofErr w:type="spellStart"/>
      <w:r w:rsidRPr="00CB3F30">
        <w:rPr>
          <w:rFonts w:ascii="Arial" w:hAnsi="Arial" w:cs="Arial"/>
          <w:sz w:val="32"/>
          <w:szCs w:val="32"/>
        </w:rPr>
        <w:t>lockdown</w:t>
      </w:r>
      <w:proofErr w:type="spellEnd"/>
      <w:r w:rsidRPr="00CB3F30">
        <w:rPr>
          <w:rFonts w:ascii="Arial" w:hAnsi="Arial" w:cs="Arial"/>
          <w:sz w:val="32"/>
          <w:szCs w:val="32"/>
        </w:rPr>
        <w:t xml:space="preserve"> ha bloccato l’espansione dell’epidemia, attualmente i contagi continuano ad aumentare quotidianamente. In particolare, nelle ultime due settimane l’incremento di positivi, inteso come differenza tra nuovi contagi e guarigioni, è stato di assoluto rilievo, mediamente pari a 170 unità al giorno.</w:t>
      </w:r>
    </w:p>
    <w:p w14:paraId="492E2047" w14:textId="77777777" w:rsidR="00D214DF" w:rsidRPr="00CB3F30" w:rsidRDefault="00D214DF" w:rsidP="00D214DF">
      <w:pPr>
        <w:jc w:val="both"/>
        <w:rPr>
          <w:rFonts w:ascii="Arial" w:hAnsi="Arial" w:cs="Arial"/>
          <w:sz w:val="32"/>
          <w:szCs w:val="32"/>
        </w:rPr>
      </w:pPr>
      <w:r w:rsidRPr="00CB3F30">
        <w:rPr>
          <w:rFonts w:ascii="Arial" w:hAnsi="Arial" w:cs="Arial"/>
          <w:noProof/>
          <w:sz w:val="32"/>
          <w:szCs w:val="32"/>
          <w:lang w:eastAsia="it-IT"/>
        </w:rPr>
        <w:lastRenderedPageBreak/>
        <w:drawing>
          <wp:inline distT="0" distB="0" distL="0" distR="0" wp14:anchorId="52A81ACC" wp14:editId="6972AB8D">
            <wp:extent cx="5760000" cy="3270111"/>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3270111"/>
                    </a:xfrm>
                    <a:prstGeom prst="rect">
                      <a:avLst/>
                    </a:prstGeom>
                    <a:noFill/>
                    <a:ln>
                      <a:noFill/>
                    </a:ln>
                  </pic:spPr>
                </pic:pic>
              </a:graphicData>
            </a:graphic>
          </wp:inline>
        </w:drawing>
      </w:r>
    </w:p>
    <w:p w14:paraId="09992188" w14:textId="77777777" w:rsidR="00D214DF" w:rsidRPr="00CB3F30" w:rsidRDefault="00D214DF" w:rsidP="00D214DF">
      <w:pPr>
        <w:jc w:val="both"/>
        <w:rPr>
          <w:rFonts w:ascii="Arial" w:hAnsi="Arial" w:cs="Arial"/>
          <w:sz w:val="32"/>
          <w:szCs w:val="32"/>
        </w:rPr>
      </w:pPr>
      <w:r w:rsidRPr="00CB3F30">
        <w:rPr>
          <w:rFonts w:ascii="Arial" w:hAnsi="Arial" w:cs="Arial"/>
          <w:sz w:val="32"/>
          <w:szCs w:val="32"/>
        </w:rPr>
        <w:t>Tale numero di positivi ha comportato e, finché la curva non piegherà, comporterà un numero di ricoveri a livello regionale pari ad 8-10 unità al giorno.</w:t>
      </w:r>
    </w:p>
    <w:p w14:paraId="3F2EF49E" w14:textId="0764F2BA" w:rsidR="00D214DF" w:rsidRPr="00CB3F30" w:rsidRDefault="00C45F2E" w:rsidP="00D214DF">
      <w:pPr>
        <w:spacing w:after="0"/>
        <w:jc w:val="both"/>
        <w:rPr>
          <w:rFonts w:ascii="Arial" w:hAnsi="Arial" w:cs="Arial"/>
          <w:bCs/>
          <w:sz w:val="32"/>
          <w:szCs w:val="32"/>
          <w:lang w:eastAsia="x-none"/>
        </w:rPr>
      </w:pPr>
      <w:r w:rsidRPr="00CB3F30">
        <w:rPr>
          <w:rFonts w:ascii="Arial" w:hAnsi="Arial" w:cs="Arial"/>
          <w:sz w:val="32"/>
          <w:szCs w:val="32"/>
        </w:rPr>
        <w:t>Secondo il Piano di Emergenza regionale, la fase acuta ricade nella competenza dei due ospedali maggiori della Regione Basilicata – l’Ospedale San Carlo di Potenza e l’Ospedale Madonna della Grazie di Matera – unici ad avere le professionalità specifiche per il trattamento della patologia (infettivologi, pneumologi e rianimatori).</w:t>
      </w:r>
      <w:r w:rsidR="00D214DF" w:rsidRPr="00CB3F30">
        <w:rPr>
          <w:rFonts w:ascii="Arial" w:hAnsi="Arial" w:cs="Arial"/>
          <w:sz w:val="32"/>
          <w:szCs w:val="32"/>
        </w:rPr>
        <w:t xml:space="preserve">  </w:t>
      </w:r>
      <w:r w:rsidR="00D214DF" w:rsidRPr="00CB3F30">
        <w:rPr>
          <w:rFonts w:ascii="Arial" w:hAnsi="Arial" w:cs="Arial"/>
          <w:bCs/>
          <w:sz w:val="32"/>
          <w:szCs w:val="32"/>
          <w:lang w:eastAsia="x-none"/>
        </w:rPr>
        <w:t xml:space="preserve">L’Ospedale San Carlo di Potenza e il Madonna del Grazie di Matera sono stati pertanto individuati come </w:t>
      </w:r>
      <w:r w:rsidR="00D214DF" w:rsidRPr="00CB3F30">
        <w:rPr>
          <w:rFonts w:ascii="Arial" w:hAnsi="Arial" w:cs="Arial"/>
          <w:b/>
          <w:bCs/>
          <w:sz w:val="32"/>
          <w:szCs w:val="32"/>
          <w:lang w:eastAsia="x-none"/>
        </w:rPr>
        <w:t xml:space="preserve">ospedali </w:t>
      </w:r>
      <w:proofErr w:type="spellStart"/>
      <w:r w:rsidR="00D214DF" w:rsidRPr="00CB3F30">
        <w:rPr>
          <w:rFonts w:ascii="Arial" w:hAnsi="Arial" w:cs="Arial"/>
          <w:b/>
          <w:bCs/>
          <w:sz w:val="32"/>
          <w:szCs w:val="32"/>
          <w:lang w:eastAsia="x-none"/>
        </w:rPr>
        <w:t>covid</w:t>
      </w:r>
      <w:proofErr w:type="spellEnd"/>
      <w:r w:rsidR="00D214DF" w:rsidRPr="00CB3F30">
        <w:rPr>
          <w:rFonts w:ascii="Arial" w:hAnsi="Arial" w:cs="Arial"/>
          <w:bCs/>
          <w:sz w:val="32"/>
          <w:szCs w:val="32"/>
          <w:lang w:eastAsia="x-none"/>
        </w:rPr>
        <w:t xml:space="preserve"> in relazione alla maggiore elasticità produttiva oltre al fatto di essere sedi di DEA rispettivamente di II e I livello ed essere dotati dei reparti Malattie infettive </w:t>
      </w:r>
      <w:proofErr w:type="gramStart"/>
      <w:r w:rsidR="00D214DF" w:rsidRPr="00CB3F30">
        <w:rPr>
          <w:rFonts w:ascii="Arial" w:hAnsi="Arial" w:cs="Arial"/>
          <w:bCs/>
          <w:sz w:val="32"/>
          <w:szCs w:val="32"/>
          <w:lang w:eastAsia="x-none"/>
        </w:rPr>
        <w:t>( cod.</w:t>
      </w:r>
      <w:proofErr w:type="gramEnd"/>
      <w:r w:rsidR="00D214DF" w:rsidRPr="00CB3F30">
        <w:rPr>
          <w:rFonts w:ascii="Arial" w:hAnsi="Arial" w:cs="Arial"/>
          <w:bCs/>
          <w:sz w:val="32"/>
          <w:szCs w:val="32"/>
          <w:lang w:eastAsia="x-none"/>
        </w:rPr>
        <w:t xml:space="preserve"> 24) e pneumologia( </w:t>
      </w:r>
      <w:proofErr w:type="spellStart"/>
      <w:r w:rsidR="00D214DF" w:rsidRPr="00CB3F30">
        <w:rPr>
          <w:rFonts w:ascii="Arial" w:hAnsi="Arial" w:cs="Arial"/>
          <w:bCs/>
          <w:sz w:val="32"/>
          <w:szCs w:val="32"/>
          <w:lang w:eastAsia="x-none"/>
        </w:rPr>
        <w:t>cod</w:t>
      </w:r>
      <w:proofErr w:type="spellEnd"/>
      <w:r w:rsidR="00D214DF" w:rsidRPr="00CB3F30">
        <w:rPr>
          <w:rFonts w:ascii="Arial" w:hAnsi="Arial" w:cs="Arial"/>
          <w:bCs/>
          <w:sz w:val="32"/>
          <w:szCs w:val="32"/>
          <w:lang w:eastAsia="x-none"/>
        </w:rPr>
        <w:t xml:space="preserve"> 68) </w:t>
      </w:r>
    </w:p>
    <w:p w14:paraId="0353B908" w14:textId="77777777" w:rsidR="00C45F2E" w:rsidRPr="00CB3F30" w:rsidRDefault="00C45F2E" w:rsidP="00C45F2E">
      <w:pPr>
        <w:spacing w:after="0"/>
        <w:jc w:val="both"/>
        <w:rPr>
          <w:rFonts w:ascii="Arial" w:hAnsi="Arial" w:cs="Arial"/>
          <w:sz w:val="32"/>
          <w:szCs w:val="32"/>
        </w:rPr>
      </w:pPr>
      <w:r w:rsidRPr="00CB3F30">
        <w:rPr>
          <w:rFonts w:ascii="Arial" w:hAnsi="Arial" w:cs="Arial"/>
          <w:sz w:val="32"/>
          <w:szCs w:val="32"/>
        </w:rPr>
        <w:t>In tali strutture sono stati attivati, pertanto, i seguenti reparti per l’Ospedale San Carlo:</w:t>
      </w:r>
    </w:p>
    <w:p w14:paraId="3DEE092D" w14:textId="34D15139" w:rsidR="00C45F2E" w:rsidRPr="00CB3F30" w:rsidRDefault="00C45F2E" w:rsidP="00C45F2E">
      <w:pPr>
        <w:pStyle w:val="Paragrafoelenco"/>
        <w:numPr>
          <w:ilvl w:val="0"/>
          <w:numId w:val="4"/>
        </w:numPr>
        <w:tabs>
          <w:tab w:val="left" w:pos="284"/>
        </w:tabs>
        <w:ind w:left="284" w:hanging="142"/>
        <w:jc w:val="both"/>
        <w:rPr>
          <w:rFonts w:ascii="Arial" w:hAnsi="Arial" w:cs="Arial"/>
          <w:sz w:val="32"/>
          <w:szCs w:val="32"/>
        </w:rPr>
      </w:pPr>
      <w:r w:rsidRPr="00CB3F30">
        <w:rPr>
          <w:rFonts w:ascii="Arial" w:hAnsi="Arial" w:cs="Arial"/>
          <w:sz w:val="32"/>
          <w:szCs w:val="32"/>
        </w:rPr>
        <w:t>Malattie Infettive;</w:t>
      </w:r>
    </w:p>
    <w:p w14:paraId="6FE2CFB3" w14:textId="5D25B839" w:rsidR="00C45F2E" w:rsidRPr="00CB3F30" w:rsidRDefault="00C45F2E" w:rsidP="00C45F2E">
      <w:pPr>
        <w:pStyle w:val="Paragrafoelenco"/>
        <w:numPr>
          <w:ilvl w:val="0"/>
          <w:numId w:val="4"/>
        </w:numPr>
        <w:tabs>
          <w:tab w:val="left" w:pos="284"/>
        </w:tabs>
        <w:ind w:left="284" w:hanging="142"/>
        <w:jc w:val="both"/>
        <w:rPr>
          <w:rFonts w:ascii="Arial" w:hAnsi="Arial" w:cs="Arial"/>
          <w:sz w:val="32"/>
          <w:szCs w:val="32"/>
        </w:rPr>
      </w:pPr>
      <w:r w:rsidRPr="00CB3F30">
        <w:rPr>
          <w:rFonts w:ascii="Arial" w:hAnsi="Arial" w:cs="Arial"/>
          <w:sz w:val="32"/>
          <w:szCs w:val="32"/>
        </w:rPr>
        <w:t>Pneumologia Covid;</w:t>
      </w:r>
    </w:p>
    <w:p w14:paraId="6B46FA63" w14:textId="0B193C40" w:rsidR="00C45F2E" w:rsidRPr="00CB3F30" w:rsidRDefault="00C45F2E" w:rsidP="00C45F2E">
      <w:pPr>
        <w:pStyle w:val="Paragrafoelenco"/>
        <w:numPr>
          <w:ilvl w:val="0"/>
          <w:numId w:val="4"/>
        </w:numPr>
        <w:tabs>
          <w:tab w:val="left" w:pos="284"/>
        </w:tabs>
        <w:ind w:left="284" w:hanging="142"/>
        <w:jc w:val="both"/>
        <w:rPr>
          <w:rFonts w:ascii="Arial" w:hAnsi="Arial" w:cs="Arial"/>
          <w:sz w:val="32"/>
          <w:szCs w:val="32"/>
        </w:rPr>
      </w:pPr>
      <w:r w:rsidRPr="00CB3F30">
        <w:rPr>
          <w:rFonts w:ascii="Arial" w:hAnsi="Arial" w:cs="Arial"/>
          <w:sz w:val="32"/>
          <w:szCs w:val="32"/>
        </w:rPr>
        <w:t>OBI Covid;</w:t>
      </w:r>
    </w:p>
    <w:p w14:paraId="1D00AB9E" w14:textId="6229190C" w:rsidR="00C45F2E" w:rsidRPr="00CB3F30" w:rsidRDefault="00C45F2E" w:rsidP="00C45F2E">
      <w:pPr>
        <w:pStyle w:val="Paragrafoelenco"/>
        <w:numPr>
          <w:ilvl w:val="0"/>
          <w:numId w:val="4"/>
        </w:numPr>
        <w:tabs>
          <w:tab w:val="left" w:pos="284"/>
        </w:tabs>
        <w:spacing w:after="0"/>
        <w:ind w:left="284" w:hanging="142"/>
        <w:jc w:val="both"/>
        <w:rPr>
          <w:rFonts w:ascii="Arial" w:hAnsi="Arial" w:cs="Arial"/>
          <w:sz w:val="32"/>
          <w:szCs w:val="32"/>
        </w:rPr>
      </w:pPr>
      <w:r w:rsidRPr="00CB3F30">
        <w:rPr>
          <w:rFonts w:ascii="Arial" w:hAnsi="Arial" w:cs="Arial"/>
          <w:sz w:val="32"/>
          <w:szCs w:val="32"/>
        </w:rPr>
        <w:t>Terapia Intensiva Covid, con moduli attivabili all’occorrenza;</w:t>
      </w:r>
    </w:p>
    <w:p w14:paraId="3DC4856B" w14:textId="77777777" w:rsidR="00C45F2E" w:rsidRPr="00CB3F30" w:rsidRDefault="00C45F2E" w:rsidP="00C45F2E">
      <w:pPr>
        <w:spacing w:after="0"/>
        <w:jc w:val="both"/>
        <w:rPr>
          <w:rFonts w:ascii="Arial" w:hAnsi="Arial" w:cs="Arial"/>
          <w:sz w:val="32"/>
          <w:szCs w:val="32"/>
        </w:rPr>
      </w:pPr>
      <w:r w:rsidRPr="00CB3F30">
        <w:rPr>
          <w:rFonts w:ascii="Arial" w:hAnsi="Arial" w:cs="Arial"/>
          <w:sz w:val="32"/>
          <w:szCs w:val="32"/>
        </w:rPr>
        <w:t>e per l’Ospedale Madonna delle Grazie:</w:t>
      </w:r>
    </w:p>
    <w:p w14:paraId="373F3C7A" w14:textId="5DB2CB3B" w:rsidR="00C45F2E" w:rsidRPr="00CB3F30" w:rsidRDefault="00C45F2E" w:rsidP="00C45F2E">
      <w:pPr>
        <w:pStyle w:val="Paragrafoelenco"/>
        <w:numPr>
          <w:ilvl w:val="0"/>
          <w:numId w:val="4"/>
        </w:numPr>
        <w:tabs>
          <w:tab w:val="left" w:pos="284"/>
        </w:tabs>
        <w:ind w:left="284" w:hanging="142"/>
        <w:jc w:val="both"/>
        <w:rPr>
          <w:rFonts w:ascii="Arial" w:hAnsi="Arial" w:cs="Arial"/>
          <w:sz w:val="32"/>
          <w:szCs w:val="32"/>
        </w:rPr>
      </w:pPr>
      <w:r w:rsidRPr="00CB3F30">
        <w:rPr>
          <w:rFonts w:ascii="Arial" w:hAnsi="Arial" w:cs="Arial"/>
          <w:sz w:val="32"/>
          <w:szCs w:val="32"/>
        </w:rPr>
        <w:t>Malattie Infettive;</w:t>
      </w:r>
    </w:p>
    <w:p w14:paraId="0FFFEFA9" w14:textId="2F2B8986" w:rsidR="00C45F2E" w:rsidRPr="00CB3F30" w:rsidRDefault="00C45F2E" w:rsidP="00C45F2E">
      <w:pPr>
        <w:pStyle w:val="Paragrafoelenco"/>
        <w:numPr>
          <w:ilvl w:val="0"/>
          <w:numId w:val="4"/>
        </w:numPr>
        <w:tabs>
          <w:tab w:val="left" w:pos="284"/>
        </w:tabs>
        <w:ind w:left="284" w:hanging="142"/>
        <w:jc w:val="both"/>
        <w:rPr>
          <w:rFonts w:ascii="Arial" w:hAnsi="Arial" w:cs="Arial"/>
          <w:sz w:val="32"/>
          <w:szCs w:val="32"/>
        </w:rPr>
      </w:pPr>
      <w:r w:rsidRPr="00CB3F30">
        <w:rPr>
          <w:rFonts w:ascii="Arial" w:hAnsi="Arial" w:cs="Arial"/>
          <w:sz w:val="32"/>
          <w:szCs w:val="32"/>
        </w:rPr>
        <w:t>Pneumologia Covid;</w:t>
      </w:r>
    </w:p>
    <w:p w14:paraId="6899E9FA" w14:textId="3447B385" w:rsidR="00C45F2E" w:rsidRPr="00CB3F30" w:rsidRDefault="00C45F2E" w:rsidP="00C45F2E">
      <w:pPr>
        <w:pStyle w:val="Paragrafoelenco"/>
        <w:numPr>
          <w:ilvl w:val="0"/>
          <w:numId w:val="4"/>
        </w:numPr>
        <w:tabs>
          <w:tab w:val="left" w:pos="284"/>
        </w:tabs>
        <w:spacing w:after="0"/>
        <w:ind w:left="284" w:hanging="142"/>
        <w:jc w:val="both"/>
        <w:rPr>
          <w:rFonts w:ascii="Arial" w:hAnsi="Arial" w:cs="Arial"/>
          <w:sz w:val="32"/>
          <w:szCs w:val="32"/>
        </w:rPr>
      </w:pPr>
      <w:r w:rsidRPr="00CB3F30">
        <w:rPr>
          <w:rFonts w:ascii="Arial" w:hAnsi="Arial" w:cs="Arial"/>
          <w:sz w:val="32"/>
          <w:szCs w:val="32"/>
        </w:rPr>
        <w:lastRenderedPageBreak/>
        <w:t>Terapia Intensiva Covid.</w:t>
      </w:r>
    </w:p>
    <w:p w14:paraId="73B215E0"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 xml:space="preserve">Occorre precisare, per rispondere a chi ritiene che sarebbe stato necessario individuare un intero fabbricato da dedicare ai pazienti Covid, che ciò non sarebbe stato possibile per due ordini di motivi. </w:t>
      </w:r>
      <w:proofErr w:type="gramStart"/>
      <w:r w:rsidRPr="00CB3F30">
        <w:rPr>
          <w:rFonts w:ascii="Arial" w:hAnsi="Arial" w:cs="Arial"/>
          <w:sz w:val="32"/>
          <w:szCs w:val="32"/>
        </w:rPr>
        <w:t>Innanzi tutto</w:t>
      </w:r>
      <w:proofErr w:type="gramEnd"/>
      <w:r w:rsidRPr="00CB3F30">
        <w:rPr>
          <w:rFonts w:ascii="Arial" w:hAnsi="Arial" w:cs="Arial"/>
          <w:sz w:val="32"/>
          <w:szCs w:val="32"/>
        </w:rPr>
        <w:t xml:space="preserve"> non sarebbe stato possibile, evidentemente, ubicare in detto padiglione strutture sanitarie quali la terapia intensiva o l’OBI Covid gestito in continuità con il Pronto Soccorso. Inoltre, nella individuazione degli spazi da destinare all’assistenza a pazienti positivi è stato necessario tener conto delle condizioni impiantistiche, ricercando quelle aree passibili di realizzare un differenziale di pressione tra degenze e zone esterne alle stesse.</w:t>
      </w:r>
    </w:p>
    <w:p w14:paraId="2CC0F31E" w14:textId="77777777" w:rsidR="00D214DF" w:rsidRPr="00CB3F30" w:rsidRDefault="00D214DF" w:rsidP="00D214DF">
      <w:pPr>
        <w:jc w:val="both"/>
        <w:rPr>
          <w:rFonts w:ascii="Arial" w:hAnsi="Arial" w:cs="Arial"/>
          <w:sz w:val="32"/>
          <w:szCs w:val="32"/>
        </w:rPr>
      </w:pPr>
    </w:p>
    <w:p w14:paraId="11FE2E76" w14:textId="5802ABB4" w:rsidR="00C45F2E" w:rsidRPr="00CB3F30" w:rsidRDefault="00D214DF" w:rsidP="00D214DF">
      <w:pPr>
        <w:jc w:val="both"/>
        <w:rPr>
          <w:rFonts w:ascii="Arial" w:hAnsi="Arial" w:cs="Arial"/>
          <w:sz w:val="32"/>
          <w:szCs w:val="32"/>
        </w:rPr>
      </w:pPr>
      <w:r w:rsidRPr="00CB3F30">
        <w:rPr>
          <w:rFonts w:ascii="Arial" w:hAnsi="Arial" w:cs="Arial"/>
          <w:sz w:val="32"/>
          <w:szCs w:val="32"/>
        </w:rPr>
        <w:t>Come ogni patologia, anche l’epidemia da SARS-CoV-2 presenta nei pazienti livelli di gravità differenziata, dovendosi distinguere una fase acuta da una non acuta o post- acuta. Pertanto, i</w:t>
      </w:r>
      <w:r w:rsidR="00C45F2E" w:rsidRPr="00CB3F30">
        <w:rPr>
          <w:rFonts w:ascii="Arial" w:hAnsi="Arial" w:cs="Arial"/>
          <w:sz w:val="32"/>
          <w:szCs w:val="32"/>
        </w:rPr>
        <w:t>l sistema dell’assistenza ospedaliera si completa con le strutture territoriali destinate alla fase non acuta: l’Ospedale di Stigliano e l’Ospedale di Venosa, già attivati rispettivamente con 30 e 38 (ampliabili fino a 100) posti letto, nonché l’Ospedale di Chiaromonte e l’Ospedale di Maratea, attivabili all’occorrenza per 30 posti letto ciascuno.</w:t>
      </w:r>
    </w:p>
    <w:p w14:paraId="5F49108C"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Il sistema ospedaliero intercetta i pazienti Covid con tutta la rete dell’Emergenza, costituita dai Pronto Soccorso degli Ospedali di Potenza, Matera, Lagonegro, Melfi, Villa D’Agri e Policoro. Il paziente con sintomi, pertanto, viene accettato da un qualsiasi Pronto Soccorso, visitato, sottoposto a tampone per la diagnosi da Covid19, ospitato in un’area contumaciale e, infine, indirizzato alla struttura di ricovero idonea sulla base delle condizioni cliniche (acute o non acute).</w:t>
      </w:r>
    </w:p>
    <w:p w14:paraId="7F989C7B" w14:textId="17F97FB7" w:rsidR="00596CCA" w:rsidRPr="00CB3F30" w:rsidRDefault="00596CCA" w:rsidP="00A85C8B">
      <w:pPr>
        <w:jc w:val="both"/>
        <w:rPr>
          <w:rFonts w:ascii="Arial" w:eastAsia="Times New Roman" w:hAnsi="Arial" w:cs="Arial"/>
          <w:sz w:val="32"/>
          <w:szCs w:val="32"/>
          <w:lang w:eastAsia="it-IT"/>
        </w:rPr>
      </w:pPr>
      <w:r w:rsidRPr="00CB3F30">
        <w:rPr>
          <w:rFonts w:ascii="Arial" w:eastAsia="Times New Roman" w:hAnsi="Arial" w:cs="Arial"/>
          <w:sz w:val="32"/>
          <w:szCs w:val="32"/>
          <w:lang w:eastAsia="it-IT"/>
        </w:rPr>
        <w:t xml:space="preserve">Il programma regionale di potenziamento dei posti letto ospedalieri è stato adottato </w:t>
      </w:r>
      <w:r w:rsidRPr="00C45F58">
        <w:rPr>
          <w:rFonts w:ascii="Arial" w:eastAsia="Times New Roman" w:hAnsi="Arial" w:cs="Arial"/>
          <w:bCs/>
          <w:sz w:val="32"/>
          <w:szCs w:val="32"/>
          <w:lang w:eastAsia="it-IT"/>
        </w:rPr>
        <w:t xml:space="preserve">con la DGR 347 del 2 luglio 2020, successivamente modificata </w:t>
      </w:r>
      <w:proofErr w:type="spellStart"/>
      <w:r w:rsidRPr="00C45F58">
        <w:rPr>
          <w:rFonts w:ascii="Arial" w:eastAsia="Times New Roman" w:hAnsi="Arial" w:cs="Arial"/>
          <w:bCs/>
          <w:sz w:val="32"/>
          <w:szCs w:val="32"/>
          <w:lang w:eastAsia="it-IT"/>
        </w:rPr>
        <w:t>ed</w:t>
      </w:r>
      <w:proofErr w:type="spellEnd"/>
      <w:r w:rsidRPr="00C45F58">
        <w:rPr>
          <w:rFonts w:ascii="Arial" w:eastAsia="Times New Roman" w:hAnsi="Arial" w:cs="Arial"/>
          <w:bCs/>
          <w:sz w:val="32"/>
          <w:szCs w:val="32"/>
          <w:lang w:eastAsia="it-IT"/>
        </w:rPr>
        <w:t xml:space="preserve"> integrata dalla DGR 611 del 10 settembre 2020.</w:t>
      </w:r>
      <w:r w:rsidRPr="00CB3F30">
        <w:rPr>
          <w:rFonts w:ascii="Arial" w:eastAsia="Times New Roman" w:hAnsi="Arial" w:cs="Arial"/>
          <w:sz w:val="32"/>
          <w:szCs w:val="32"/>
          <w:lang w:eastAsia="it-IT"/>
        </w:rPr>
        <w:t xml:space="preserve"> I </w:t>
      </w:r>
      <w:proofErr w:type="spellStart"/>
      <w:r w:rsidRPr="00CB3F30">
        <w:rPr>
          <w:rFonts w:ascii="Arial" w:eastAsia="Times New Roman" w:hAnsi="Arial" w:cs="Arial"/>
          <w:sz w:val="32"/>
          <w:szCs w:val="32"/>
          <w:lang w:eastAsia="it-IT"/>
        </w:rPr>
        <w:t>programi</w:t>
      </w:r>
      <w:proofErr w:type="spellEnd"/>
      <w:r w:rsidRPr="00CB3F30">
        <w:rPr>
          <w:rFonts w:ascii="Arial" w:eastAsia="Times New Roman" w:hAnsi="Arial" w:cs="Arial"/>
          <w:sz w:val="32"/>
          <w:szCs w:val="32"/>
          <w:lang w:eastAsia="it-IT"/>
        </w:rPr>
        <w:t xml:space="preserve"> sono stati sottoposti al vaglio ministeriale che li ha approvati e successivamente sono sati inviati, secondo le modalità richieste, alla</w:t>
      </w:r>
      <w:r w:rsidR="00C45F58">
        <w:rPr>
          <w:rFonts w:ascii="Arial" w:eastAsia="Times New Roman" w:hAnsi="Arial" w:cs="Arial"/>
          <w:sz w:val="32"/>
          <w:szCs w:val="32"/>
          <w:lang w:eastAsia="it-IT"/>
        </w:rPr>
        <w:t xml:space="preserve"> </w:t>
      </w:r>
      <w:r w:rsidRPr="00CB3F30">
        <w:rPr>
          <w:rFonts w:ascii="Arial" w:eastAsia="Times New Roman" w:hAnsi="Arial" w:cs="Arial"/>
          <w:sz w:val="32"/>
          <w:szCs w:val="32"/>
          <w:lang w:eastAsia="it-IT"/>
        </w:rPr>
        <w:t>struttura commissari</w:t>
      </w:r>
      <w:r w:rsidR="00C45F58">
        <w:rPr>
          <w:rFonts w:ascii="Arial" w:eastAsia="Times New Roman" w:hAnsi="Arial" w:cs="Arial"/>
          <w:sz w:val="32"/>
          <w:szCs w:val="32"/>
          <w:lang w:eastAsia="it-IT"/>
        </w:rPr>
        <w:t>a</w:t>
      </w:r>
      <w:r w:rsidRPr="00CB3F30">
        <w:rPr>
          <w:rFonts w:ascii="Arial" w:eastAsia="Times New Roman" w:hAnsi="Arial" w:cs="Arial"/>
          <w:sz w:val="32"/>
          <w:szCs w:val="32"/>
          <w:lang w:eastAsia="it-IT"/>
        </w:rPr>
        <w:t xml:space="preserve">le per l’emergenza COVID che ha il </w:t>
      </w:r>
      <w:r w:rsidRPr="00CB3F30">
        <w:rPr>
          <w:rFonts w:ascii="Arial" w:eastAsia="Times New Roman" w:hAnsi="Arial" w:cs="Arial"/>
          <w:sz w:val="32"/>
          <w:szCs w:val="32"/>
          <w:lang w:eastAsia="it-IT"/>
        </w:rPr>
        <w:lastRenderedPageBreak/>
        <w:t xml:space="preserve">compito di individuare i fornitori e definire gli accordi quadro che le aziende sanitarie, in qualità di soggetti attuatori devono sviluppare. </w:t>
      </w:r>
    </w:p>
    <w:p w14:paraId="54479F7C" w14:textId="6F2C37BB" w:rsidR="001230AC" w:rsidRPr="00CB3F30" w:rsidRDefault="00596CCA" w:rsidP="00C45F58">
      <w:pPr>
        <w:jc w:val="both"/>
        <w:rPr>
          <w:rFonts w:ascii="Arial" w:hAnsi="Arial" w:cs="Arial"/>
          <w:sz w:val="32"/>
          <w:szCs w:val="32"/>
        </w:rPr>
      </w:pPr>
      <w:r w:rsidRPr="00CB3F30">
        <w:rPr>
          <w:rFonts w:ascii="Arial" w:eastAsia="Times New Roman" w:hAnsi="Arial" w:cs="Arial"/>
          <w:sz w:val="32"/>
          <w:szCs w:val="32"/>
          <w:lang w:eastAsia="it-IT"/>
        </w:rPr>
        <w:t xml:space="preserve">Secondo le indicazioni </w:t>
      </w:r>
      <w:r w:rsidR="001230AC" w:rsidRPr="00CB3F30">
        <w:rPr>
          <w:rFonts w:ascii="Arial" w:eastAsia="Times New Roman" w:hAnsi="Arial" w:cs="Arial"/>
          <w:sz w:val="32"/>
          <w:szCs w:val="32"/>
          <w:lang w:eastAsia="it-IT"/>
        </w:rPr>
        <w:t>ministeriali</w:t>
      </w:r>
      <w:r w:rsidRPr="00CB3F30">
        <w:rPr>
          <w:rFonts w:ascii="Arial" w:eastAsia="Times New Roman" w:hAnsi="Arial" w:cs="Arial"/>
          <w:sz w:val="32"/>
          <w:szCs w:val="32"/>
          <w:lang w:eastAsia="it-IT"/>
        </w:rPr>
        <w:t xml:space="preserve"> l’incremento dei posti letto </w:t>
      </w:r>
      <w:r w:rsidR="001230AC" w:rsidRPr="00CB3F30">
        <w:rPr>
          <w:rFonts w:ascii="Arial" w:eastAsia="Times New Roman" w:hAnsi="Arial" w:cs="Arial"/>
          <w:sz w:val="32"/>
          <w:szCs w:val="32"/>
          <w:lang w:eastAsia="it-IT"/>
        </w:rPr>
        <w:t>in</w:t>
      </w:r>
      <w:r w:rsidRPr="00CB3F30">
        <w:rPr>
          <w:rFonts w:ascii="Arial" w:eastAsia="Times New Roman" w:hAnsi="Arial" w:cs="Arial"/>
          <w:sz w:val="32"/>
          <w:szCs w:val="32"/>
          <w:lang w:eastAsia="it-IT"/>
        </w:rPr>
        <w:t xml:space="preserve"> Regione </w:t>
      </w:r>
      <w:r w:rsidR="001230AC" w:rsidRPr="00CB3F30">
        <w:rPr>
          <w:rFonts w:ascii="Arial" w:eastAsia="Times New Roman" w:hAnsi="Arial" w:cs="Arial"/>
          <w:sz w:val="32"/>
          <w:szCs w:val="32"/>
          <w:lang w:eastAsia="it-IT"/>
        </w:rPr>
        <w:t>avrebbe dovuto essere pari al 100% per le terapie sub-intensive e al 60% per le terapie intensive. In verità, anche a causa della consistenza pandemica, i posti letto realizzati e in realizzazione sono ben superiori a tali valori.</w:t>
      </w:r>
    </w:p>
    <w:tbl>
      <w:tblPr>
        <w:tblStyle w:val="Grigliatabella"/>
        <w:tblW w:w="0" w:type="auto"/>
        <w:jc w:val="center"/>
        <w:tblLook w:val="04A0" w:firstRow="1" w:lastRow="0" w:firstColumn="1" w:lastColumn="0" w:noHBand="0" w:noVBand="1"/>
      </w:tblPr>
      <w:tblGrid>
        <w:gridCol w:w="2190"/>
        <w:gridCol w:w="1678"/>
        <w:gridCol w:w="2191"/>
        <w:gridCol w:w="1881"/>
        <w:gridCol w:w="1688"/>
      </w:tblGrid>
      <w:tr w:rsidR="001230AC" w:rsidRPr="00CB3F30" w14:paraId="10106922" w14:textId="77777777" w:rsidTr="001230AC">
        <w:trPr>
          <w:jc w:val="center"/>
        </w:trPr>
        <w:tc>
          <w:tcPr>
            <w:tcW w:w="1925" w:type="dxa"/>
          </w:tcPr>
          <w:p w14:paraId="5ABE3F86" w14:textId="77777777" w:rsidR="001230AC" w:rsidRPr="00CB3F30" w:rsidRDefault="001230AC" w:rsidP="00423D72">
            <w:pPr>
              <w:pStyle w:val="Paragrafoelenco"/>
              <w:ind w:left="0"/>
              <w:rPr>
                <w:rFonts w:ascii="Arial" w:hAnsi="Arial" w:cs="Arial"/>
                <w:sz w:val="32"/>
                <w:szCs w:val="32"/>
              </w:rPr>
            </w:pPr>
          </w:p>
        </w:tc>
        <w:tc>
          <w:tcPr>
            <w:tcW w:w="1925" w:type="dxa"/>
          </w:tcPr>
          <w:p w14:paraId="4F97CB99" w14:textId="77777777" w:rsidR="001230AC" w:rsidRPr="00CB3F30" w:rsidRDefault="001230AC" w:rsidP="001230AC">
            <w:pPr>
              <w:pStyle w:val="Paragrafoelenco"/>
              <w:ind w:left="0"/>
              <w:jc w:val="center"/>
              <w:rPr>
                <w:rFonts w:ascii="Arial" w:hAnsi="Arial" w:cs="Arial"/>
                <w:b/>
                <w:bCs/>
                <w:sz w:val="32"/>
                <w:szCs w:val="32"/>
              </w:rPr>
            </w:pPr>
            <w:r w:rsidRPr="00CB3F30">
              <w:rPr>
                <w:rFonts w:ascii="Arial" w:hAnsi="Arial" w:cs="Arial"/>
                <w:b/>
                <w:bCs/>
                <w:sz w:val="32"/>
                <w:szCs w:val="32"/>
              </w:rPr>
              <w:t>esistenti</w:t>
            </w:r>
          </w:p>
        </w:tc>
        <w:tc>
          <w:tcPr>
            <w:tcW w:w="1926" w:type="dxa"/>
          </w:tcPr>
          <w:p w14:paraId="0D6A9735" w14:textId="77777777" w:rsidR="001230AC" w:rsidRPr="00CB3F30" w:rsidRDefault="001230AC" w:rsidP="001230AC">
            <w:pPr>
              <w:pStyle w:val="Paragrafoelenco"/>
              <w:ind w:left="0"/>
              <w:jc w:val="center"/>
              <w:rPr>
                <w:rFonts w:ascii="Arial" w:hAnsi="Arial" w:cs="Arial"/>
                <w:b/>
                <w:bCs/>
                <w:sz w:val="32"/>
                <w:szCs w:val="32"/>
              </w:rPr>
            </w:pPr>
            <w:r w:rsidRPr="00CB3F30">
              <w:rPr>
                <w:rFonts w:ascii="Arial" w:hAnsi="Arial" w:cs="Arial"/>
                <w:b/>
                <w:bCs/>
                <w:sz w:val="32"/>
                <w:szCs w:val="32"/>
              </w:rPr>
              <w:t>In realizzazione</w:t>
            </w:r>
          </w:p>
        </w:tc>
        <w:tc>
          <w:tcPr>
            <w:tcW w:w="1926" w:type="dxa"/>
          </w:tcPr>
          <w:p w14:paraId="4D3791F0" w14:textId="01623DAD" w:rsidR="001230AC" w:rsidRPr="00CB3F30" w:rsidRDefault="001230AC" w:rsidP="001230AC">
            <w:pPr>
              <w:pStyle w:val="Paragrafoelenco"/>
              <w:ind w:left="0"/>
              <w:jc w:val="center"/>
              <w:rPr>
                <w:rFonts w:ascii="Arial" w:hAnsi="Arial" w:cs="Arial"/>
                <w:b/>
                <w:bCs/>
                <w:sz w:val="32"/>
                <w:szCs w:val="32"/>
              </w:rPr>
            </w:pPr>
            <w:r w:rsidRPr="00CB3F30">
              <w:rPr>
                <w:rFonts w:ascii="Arial" w:hAnsi="Arial" w:cs="Arial"/>
                <w:b/>
                <w:bCs/>
                <w:sz w:val="32"/>
                <w:szCs w:val="32"/>
              </w:rPr>
              <w:t>Disponibili</w:t>
            </w:r>
          </w:p>
        </w:tc>
        <w:tc>
          <w:tcPr>
            <w:tcW w:w="1926" w:type="dxa"/>
          </w:tcPr>
          <w:p w14:paraId="67E67B2D" w14:textId="77777777" w:rsidR="001230AC" w:rsidRPr="00CB3F30" w:rsidRDefault="001230AC" w:rsidP="001230AC">
            <w:pPr>
              <w:pStyle w:val="Paragrafoelenco"/>
              <w:ind w:left="0"/>
              <w:jc w:val="center"/>
              <w:rPr>
                <w:rFonts w:ascii="Arial" w:hAnsi="Arial" w:cs="Arial"/>
                <w:b/>
                <w:bCs/>
                <w:sz w:val="32"/>
                <w:szCs w:val="32"/>
              </w:rPr>
            </w:pPr>
            <w:r w:rsidRPr="00CB3F30">
              <w:rPr>
                <w:rFonts w:ascii="Arial" w:hAnsi="Arial" w:cs="Arial"/>
                <w:b/>
                <w:bCs/>
                <w:sz w:val="32"/>
                <w:szCs w:val="32"/>
              </w:rPr>
              <w:t>occupati</w:t>
            </w:r>
          </w:p>
        </w:tc>
      </w:tr>
      <w:tr w:rsidR="001230AC" w:rsidRPr="00CB3F30" w14:paraId="7EE901E7" w14:textId="77777777" w:rsidTr="001230AC">
        <w:trPr>
          <w:jc w:val="center"/>
        </w:trPr>
        <w:tc>
          <w:tcPr>
            <w:tcW w:w="1925" w:type="dxa"/>
          </w:tcPr>
          <w:p w14:paraId="609DF386" w14:textId="77777777" w:rsidR="001230AC" w:rsidRPr="00CB3F30" w:rsidRDefault="001230AC" w:rsidP="00423D72">
            <w:pPr>
              <w:pStyle w:val="Paragrafoelenco"/>
              <w:ind w:left="0"/>
              <w:rPr>
                <w:rFonts w:ascii="Arial" w:hAnsi="Arial" w:cs="Arial"/>
                <w:b/>
                <w:bCs/>
                <w:sz w:val="32"/>
                <w:szCs w:val="32"/>
              </w:rPr>
            </w:pPr>
            <w:r w:rsidRPr="00CB3F30">
              <w:rPr>
                <w:rFonts w:ascii="Arial" w:hAnsi="Arial" w:cs="Arial"/>
                <w:b/>
                <w:bCs/>
                <w:sz w:val="32"/>
                <w:szCs w:val="32"/>
              </w:rPr>
              <w:t xml:space="preserve">San Carlo </w:t>
            </w:r>
          </w:p>
        </w:tc>
        <w:tc>
          <w:tcPr>
            <w:tcW w:w="1925" w:type="dxa"/>
          </w:tcPr>
          <w:p w14:paraId="26944209" w14:textId="30E4C56E"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83</w:t>
            </w:r>
          </w:p>
        </w:tc>
        <w:tc>
          <w:tcPr>
            <w:tcW w:w="1926" w:type="dxa"/>
          </w:tcPr>
          <w:p w14:paraId="20B60B65"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28</w:t>
            </w:r>
          </w:p>
        </w:tc>
        <w:tc>
          <w:tcPr>
            <w:tcW w:w="1926" w:type="dxa"/>
          </w:tcPr>
          <w:p w14:paraId="02DFD70B"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4</w:t>
            </w:r>
          </w:p>
        </w:tc>
        <w:tc>
          <w:tcPr>
            <w:tcW w:w="1926" w:type="dxa"/>
          </w:tcPr>
          <w:p w14:paraId="6049810F"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79</w:t>
            </w:r>
          </w:p>
        </w:tc>
      </w:tr>
      <w:tr w:rsidR="001230AC" w:rsidRPr="00CB3F30" w14:paraId="79E09D78" w14:textId="77777777" w:rsidTr="001230AC">
        <w:trPr>
          <w:jc w:val="center"/>
        </w:trPr>
        <w:tc>
          <w:tcPr>
            <w:tcW w:w="1925" w:type="dxa"/>
          </w:tcPr>
          <w:p w14:paraId="4BFAE983" w14:textId="77777777" w:rsidR="001230AC" w:rsidRPr="00CB3F30" w:rsidRDefault="001230AC" w:rsidP="00423D72">
            <w:pPr>
              <w:pStyle w:val="Paragrafoelenco"/>
              <w:ind w:left="0"/>
              <w:rPr>
                <w:rFonts w:ascii="Arial" w:hAnsi="Arial" w:cs="Arial"/>
                <w:b/>
                <w:bCs/>
                <w:sz w:val="32"/>
                <w:szCs w:val="32"/>
              </w:rPr>
            </w:pPr>
            <w:r w:rsidRPr="00CB3F30">
              <w:rPr>
                <w:rFonts w:ascii="Arial" w:hAnsi="Arial" w:cs="Arial"/>
                <w:b/>
                <w:bCs/>
                <w:sz w:val="32"/>
                <w:szCs w:val="32"/>
              </w:rPr>
              <w:t xml:space="preserve">Madonna delle Grazie </w:t>
            </w:r>
          </w:p>
        </w:tc>
        <w:tc>
          <w:tcPr>
            <w:tcW w:w="1925" w:type="dxa"/>
          </w:tcPr>
          <w:p w14:paraId="73DD2453"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74</w:t>
            </w:r>
          </w:p>
        </w:tc>
        <w:tc>
          <w:tcPr>
            <w:tcW w:w="1926" w:type="dxa"/>
          </w:tcPr>
          <w:p w14:paraId="05C766E9"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34</w:t>
            </w:r>
          </w:p>
        </w:tc>
        <w:tc>
          <w:tcPr>
            <w:tcW w:w="1926" w:type="dxa"/>
          </w:tcPr>
          <w:p w14:paraId="4DC3BBB4"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3</w:t>
            </w:r>
          </w:p>
        </w:tc>
        <w:tc>
          <w:tcPr>
            <w:tcW w:w="1926" w:type="dxa"/>
          </w:tcPr>
          <w:p w14:paraId="6904D808"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71</w:t>
            </w:r>
          </w:p>
        </w:tc>
      </w:tr>
      <w:tr w:rsidR="001230AC" w:rsidRPr="00CB3F30" w14:paraId="5295E1DE" w14:textId="77777777" w:rsidTr="001230AC">
        <w:trPr>
          <w:jc w:val="center"/>
        </w:trPr>
        <w:tc>
          <w:tcPr>
            <w:tcW w:w="1925" w:type="dxa"/>
          </w:tcPr>
          <w:p w14:paraId="3905FA62" w14:textId="77777777" w:rsidR="001230AC" w:rsidRPr="00CB3F30" w:rsidRDefault="001230AC" w:rsidP="00423D72">
            <w:pPr>
              <w:pStyle w:val="Paragrafoelenco"/>
              <w:ind w:left="0"/>
              <w:rPr>
                <w:rFonts w:ascii="Arial" w:hAnsi="Arial" w:cs="Arial"/>
                <w:b/>
                <w:bCs/>
                <w:sz w:val="32"/>
                <w:szCs w:val="32"/>
              </w:rPr>
            </w:pPr>
            <w:r w:rsidRPr="00CB3F30">
              <w:rPr>
                <w:rFonts w:ascii="Arial" w:hAnsi="Arial" w:cs="Arial"/>
                <w:b/>
                <w:bCs/>
                <w:sz w:val="32"/>
                <w:szCs w:val="32"/>
              </w:rPr>
              <w:t>Venosa</w:t>
            </w:r>
          </w:p>
        </w:tc>
        <w:tc>
          <w:tcPr>
            <w:tcW w:w="1925" w:type="dxa"/>
          </w:tcPr>
          <w:p w14:paraId="356349C2"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104</w:t>
            </w:r>
          </w:p>
        </w:tc>
        <w:tc>
          <w:tcPr>
            <w:tcW w:w="1926" w:type="dxa"/>
          </w:tcPr>
          <w:p w14:paraId="3D116E3E"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w:t>
            </w:r>
          </w:p>
        </w:tc>
        <w:tc>
          <w:tcPr>
            <w:tcW w:w="1926" w:type="dxa"/>
          </w:tcPr>
          <w:p w14:paraId="60BF2766"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90</w:t>
            </w:r>
          </w:p>
        </w:tc>
        <w:tc>
          <w:tcPr>
            <w:tcW w:w="1926" w:type="dxa"/>
          </w:tcPr>
          <w:p w14:paraId="20575CF5"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14</w:t>
            </w:r>
          </w:p>
        </w:tc>
      </w:tr>
      <w:tr w:rsidR="001230AC" w:rsidRPr="00CB3F30" w14:paraId="00F201BD" w14:textId="77777777" w:rsidTr="001230AC">
        <w:trPr>
          <w:jc w:val="center"/>
        </w:trPr>
        <w:tc>
          <w:tcPr>
            <w:tcW w:w="1925" w:type="dxa"/>
          </w:tcPr>
          <w:p w14:paraId="5B06EAB2" w14:textId="77777777" w:rsidR="001230AC" w:rsidRPr="00CB3F30" w:rsidRDefault="001230AC" w:rsidP="00423D72">
            <w:pPr>
              <w:pStyle w:val="Paragrafoelenco"/>
              <w:ind w:left="0"/>
              <w:rPr>
                <w:rFonts w:ascii="Arial" w:hAnsi="Arial" w:cs="Arial"/>
                <w:b/>
                <w:bCs/>
                <w:sz w:val="32"/>
                <w:szCs w:val="32"/>
              </w:rPr>
            </w:pPr>
            <w:r w:rsidRPr="00CB3F30">
              <w:rPr>
                <w:rFonts w:ascii="Arial" w:hAnsi="Arial" w:cs="Arial"/>
                <w:b/>
                <w:bCs/>
                <w:sz w:val="32"/>
                <w:szCs w:val="32"/>
              </w:rPr>
              <w:t>Stigliano</w:t>
            </w:r>
          </w:p>
        </w:tc>
        <w:tc>
          <w:tcPr>
            <w:tcW w:w="1925" w:type="dxa"/>
          </w:tcPr>
          <w:p w14:paraId="3366A1D4"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30</w:t>
            </w:r>
          </w:p>
        </w:tc>
        <w:tc>
          <w:tcPr>
            <w:tcW w:w="1926" w:type="dxa"/>
          </w:tcPr>
          <w:p w14:paraId="035B22D4"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w:t>
            </w:r>
          </w:p>
        </w:tc>
        <w:tc>
          <w:tcPr>
            <w:tcW w:w="1926" w:type="dxa"/>
          </w:tcPr>
          <w:p w14:paraId="5A53C634"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19</w:t>
            </w:r>
          </w:p>
        </w:tc>
        <w:tc>
          <w:tcPr>
            <w:tcW w:w="1926" w:type="dxa"/>
          </w:tcPr>
          <w:p w14:paraId="5AE792A7"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11</w:t>
            </w:r>
          </w:p>
        </w:tc>
      </w:tr>
      <w:tr w:rsidR="001230AC" w:rsidRPr="00CB3F30" w14:paraId="43432DD9" w14:textId="77777777" w:rsidTr="001230AC">
        <w:trPr>
          <w:jc w:val="center"/>
        </w:trPr>
        <w:tc>
          <w:tcPr>
            <w:tcW w:w="1925" w:type="dxa"/>
          </w:tcPr>
          <w:p w14:paraId="5F3966CE" w14:textId="77777777" w:rsidR="001230AC" w:rsidRPr="00CB3F30" w:rsidRDefault="001230AC" w:rsidP="00423D72">
            <w:pPr>
              <w:pStyle w:val="Paragrafoelenco"/>
              <w:ind w:left="0"/>
              <w:rPr>
                <w:rFonts w:ascii="Arial" w:hAnsi="Arial" w:cs="Arial"/>
                <w:b/>
                <w:bCs/>
                <w:sz w:val="32"/>
                <w:szCs w:val="32"/>
              </w:rPr>
            </w:pPr>
            <w:r w:rsidRPr="00CB3F30">
              <w:rPr>
                <w:rFonts w:ascii="Arial" w:hAnsi="Arial" w:cs="Arial"/>
                <w:b/>
                <w:bCs/>
                <w:sz w:val="32"/>
                <w:szCs w:val="32"/>
              </w:rPr>
              <w:t>Chiaromonte</w:t>
            </w:r>
          </w:p>
        </w:tc>
        <w:tc>
          <w:tcPr>
            <w:tcW w:w="1925" w:type="dxa"/>
          </w:tcPr>
          <w:p w14:paraId="3829E10D"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w:t>
            </w:r>
          </w:p>
        </w:tc>
        <w:tc>
          <w:tcPr>
            <w:tcW w:w="1926" w:type="dxa"/>
          </w:tcPr>
          <w:p w14:paraId="39AB8A76"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30</w:t>
            </w:r>
          </w:p>
        </w:tc>
        <w:tc>
          <w:tcPr>
            <w:tcW w:w="1926" w:type="dxa"/>
          </w:tcPr>
          <w:p w14:paraId="04EBA970" w14:textId="77777777" w:rsidR="001230AC" w:rsidRPr="00CB3F30" w:rsidRDefault="001230AC" w:rsidP="001230AC">
            <w:pPr>
              <w:pStyle w:val="Paragrafoelenco"/>
              <w:ind w:left="0"/>
              <w:jc w:val="center"/>
              <w:rPr>
                <w:rFonts w:ascii="Arial" w:hAnsi="Arial" w:cs="Arial"/>
                <w:sz w:val="32"/>
                <w:szCs w:val="32"/>
              </w:rPr>
            </w:pPr>
          </w:p>
        </w:tc>
        <w:tc>
          <w:tcPr>
            <w:tcW w:w="1926" w:type="dxa"/>
          </w:tcPr>
          <w:p w14:paraId="5FCFD59F" w14:textId="77777777" w:rsidR="001230AC" w:rsidRPr="00CB3F30" w:rsidRDefault="001230AC" w:rsidP="001230AC">
            <w:pPr>
              <w:pStyle w:val="Paragrafoelenco"/>
              <w:ind w:left="0"/>
              <w:jc w:val="center"/>
              <w:rPr>
                <w:rFonts w:ascii="Arial" w:hAnsi="Arial" w:cs="Arial"/>
                <w:sz w:val="32"/>
                <w:szCs w:val="32"/>
              </w:rPr>
            </w:pPr>
          </w:p>
        </w:tc>
      </w:tr>
      <w:tr w:rsidR="001230AC" w:rsidRPr="00CB3F30" w14:paraId="427C9221" w14:textId="77777777" w:rsidTr="001230AC">
        <w:trPr>
          <w:jc w:val="center"/>
        </w:trPr>
        <w:tc>
          <w:tcPr>
            <w:tcW w:w="1925" w:type="dxa"/>
          </w:tcPr>
          <w:p w14:paraId="0342A5B1" w14:textId="77777777" w:rsidR="001230AC" w:rsidRPr="00CB3F30" w:rsidRDefault="001230AC" w:rsidP="00423D72">
            <w:pPr>
              <w:pStyle w:val="Paragrafoelenco"/>
              <w:ind w:left="0"/>
              <w:rPr>
                <w:rFonts w:ascii="Arial" w:hAnsi="Arial" w:cs="Arial"/>
                <w:b/>
                <w:bCs/>
                <w:sz w:val="32"/>
                <w:szCs w:val="32"/>
              </w:rPr>
            </w:pPr>
            <w:r w:rsidRPr="00CB3F30">
              <w:rPr>
                <w:rFonts w:ascii="Arial" w:hAnsi="Arial" w:cs="Arial"/>
                <w:b/>
                <w:bCs/>
                <w:sz w:val="32"/>
                <w:szCs w:val="32"/>
              </w:rPr>
              <w:t>Maratea</w:t>
            </w:r>
          </w:p>
        </w:tc>
        <w:tc>
          <w:tcPr>
            <w:tcW w:w="1925" w:type="dxa"/>
          </w:tcPr>
          <w:p w14:paraId="2EDB3232"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w:t>
            </w:r>
          </w:p>
        </w:tc>
        <w:tc>
          <w:tcPr>
            <w:tcW w:w="1926" w:type="dxa"/>
          </w:tcPr>
          <w:p w14:paraId="2A21792A" w14:textId="77777777" w:rsidR="001230AC" w:rsidRPr="00CB3F30" w:rsidRDefault="001230AC" w:rsidP="001230AC">
            <w:pPr>
              <w:pStyle w:val="Paragrafoelenco"/>
              <w:ind w:left="0"/>
              <w:jc w:val="center"/>
              <w:rPr>
                <w:rFonts w:ascii="Arial" w:hAnsi="Arial" w:cs="Arial"/>
                <w:sz w:val="32"/>
                <w:szCs w:val="32"/>
              </w:rPr>
            </w:pPr>
            <w:r w:rsidRPr="00CB3F30">
              <w:rPr>
                <w:rFonts w:ascii="Arial" w:hAnsi="Arial" w:cs="Arial"/>
                <w:sz w:val="32"/>
                <w:szCs w:val="32"/>
              </w:rPr>
              <w:t>30</w:t>
            </w:r>
          </w:p>
        </w:tc>
        <w:tc>
          <w:tcPr>
            <w:tcW w:w="1926" w:type="dxa"/>
          </w:tcPr>
          <w:p w14:paraId="6132184C" w14:textId="77777777" w:rsidR="001230AC" w:rsidRPr="00CB3F30" w:rsidRDefault="001230AC" w:rsidP="001230AC">
            <w:pPr>
              <w:pStyle w:val="Paragrafoelenco"/>
              <w:ind w:left="0"/>
              <w:jc w:val="center"/>
              <w:rPr>
                <w:rFonts w:ascii="Arial" w:hAnsi="Arial" w:cs="Arial"/>
                <w:sz w:val="32"/>
                <w:szCs w:val="32"/>
              </w:rPr>
            </w:pPr>
          </w:p>
        </w:tc>
        <w:tc>
          <w:tcPr>
            <w:tcW w:w="1926" w:type="dxa"/>
          </w:tcPr>
          <w:p w14:paraId="59DB05DB" w14:textId="77777777" w:rsidR="001230AC" w:rsidRPr="00CB3F30" w:rsidRDefault="001230AC" w:rsidP="001230AC">
            <w:pPr>
              <w:pStyle w:val="Paragrafoelenco"/>
              <w:ind w:left="0"/>
              <w:jc w:val="center"/>
              <w:rPr>
                <w:rFonts w:ascii="Arial" w:hAnsi="Arial" w:cs="Arial"/>
                <w:sz w:val="32"/>
                <w:szCs w:val="32"/>
              </w:rPr>
            </w:pPr>
          </w:p>
        </w:tc>
      </w:tr>
    </w:tbl>
    <w:p w14:paraId="3FFEC139" w14:textId="77777777" w:rsidR="001230AC" w:rsidRPr="00CB3F30" w:rsidRDefault="001230AC" w:rsidP="001230AC">
      <w:pPr>
        <w:pStyle w:val="Paragrafoelenco"/>
        <w:rPr>
          <w:rFonts w:ascii="Arial" w:hAnsi="Arial" w:cs="Arial"/>
          <w:sz w:val="32"/>
          <w:szCs w:val="32"/>
        </w:rPr>
      </w:pPr>
    </w:p>
    <w:p w14:paraId="0457C982" w14:textId="77777777" w:rsidR="00F54216" w:rsidRDefault="001230AC" w:rsidP="00F54216">
      <w:pPr>
        <w:rPr>
          <w:rFonts w:ascii="Arial" w:hAnsi="Arial" w:cs="Arial"/>
          <w:sz w:val="32"/>
          <w:szCs w:val="32"/>
        </w:rPr>
      </w:pPr>
      <w:r w:rsidRPr="00471A2A">
        <w:rPr>
          <w:rFonts w:ascii="Arial" w:hAnsi="Arial" w:cs="Arial"/>
          <w:b/>
          <w:bCs/>
          <w:sz w:val="32"/>
          <w:szCs w:val="32"/>
        </w:rPr>
        <w:t>Terapie Intensive</w:t>
      </w:r>
      <w:r w:rsidRPr="00471A2A">
        <w:rPr>
          <w:rFonts w:ascii="Arial" w:hAnsi="Arial" w:cs="Arial"/>
          <w:sz w:val="32"/>
          <w:szCs w:val="32"/>
        </w:rPr>
        <w:t xml:space="preserve">: </w:t>
      </w:r>
      <w:r w:rsidRPr="00471A2A">
        <w:rPr>
          <w:rFonts w:ascii="Arial" w:hAnsi="Arial" w:cs="Arial"/>
          <w:sz w:val="32"/>
          <w:szCs w:val="32"/>
        </w:rPr>
        <w:tab/>
        <w:t>San Carlo</w:t>
      </w:r>
    </w:p>
    <w:p w14:paraId="2CC0ABF9" w14:textId="636A6955" w:rsidR="00471A2A" w:rsidRDefault="001230AC" w:rsidP="00F54216">
      <w:pPr>
        <w:spacing w:after="0"/>
        <w:ind w:left="2829" w:firstLine="709"/>
        <w:rPr>
          <w:rFonts w:ascii="Arial" w:hAnsi="Arial" w:cs="Arial"/>
          <w:sz w:val="32"/>
          <w:szCs w:val="32"/>
        </w:rPr>
      </w:pPr>
      <w:r w:rsidRPr="00471A2A">
        <w:rPr>
          <w:rFonts w:ascii="Arial" w:hAnsi="Arial" w:cs="Arial"/>
          <w:sz w:val="32"/>
          <w:szCs w:val="32"/>
        </w:rPr>
        <w:t>PL disponibili 32</w:t>
      </w:r>
    </w:p>
    <w:p w14:paraId="2B477B41" w14:textId="36A32B4B" w:rsidR="001230AC" w:rsidRPr="00471A2A" w:rsidRDefault="001230AC" w:rsidP="00471A2A">
      <w:pPr>
        <w:ind w:left="2832" w:firstLine="708"/>
        <w:rPr>
          <w:rFonts w:ascii="Arial" w:hAnsi="Arial" w:cs="Arial"/>
          <w:sz w:val="32"/>
          <w:szCs w:val="32"/>
        </w:rPr>
      </w:pPr>
      <w:r w:rsidRPr="00471A2A">
        <w:rPr>
          <w:rFonts w:ascii="Arial" w:hAnsi="Arial" w:cs="Arial"/>
          <w:sz w:val="32"/>
          <w:szCs w:val="32"/>
        </w:rPr>
        <w:t>PL occupati 11</w:t>
      </w:r>
    </w:p>
    <w:p w14:paraId="2315AECF" w14:textId="77777777" w:rsidR="00471A2A" w:rsidRDefault="001230AC" w:rsidP="001230AC">
      <w:pPr>
        <w:pStyle w:val="Paragrafoelenco"/>
        <w:rPr>
          <w:rFonts w:ascii="Arial" w:hAnsi="Arial" w:cs="Arial"/>
          <w:sz w:val="32"/>
          <w:szCs w:val="32"/>
        </w:rPr>
      </w:pPr>
      <w:r w:rsidRPr="00CB3F30">
        <w:rPr>
          <w:rFonts w:ascii="Arial" w:hAnsi="Arial" w:cs="Arial"/>
          <w:sz w:val="32"/>
          <w:szCs w:val="32"/>
        </w:rPr>
        <w:tab/>
      </w:r>
      <w:r w:rsidRPr="00CB3F30">
        <w:rPr>
          <w:rFonts w:ascii="Arial" w:hAnsi="Arial" w:cs="Arial"/>
          <w:sz w:val="32"/>
          <w:szCs w:val="32"/>
        </w:rPr>
        <w:tab/>
      </w:r>
      <w:r w:rsidRPr="00CB3F30">
        <w:rPr>
          <w:rFonts w:ascii="Arial" w:hAnsi="Arial" w:cs="Arial"/>
          <w:sz w:val="32"/>
          <w:szCs w:val="32"/>
        </w:rPr>
        <w:tab/>
        <w:t>Madonna delle Grazie</w:t>
      </w:r>
    </w:p>
    <w:p w14:paraId="06ED6555" w14:textId="77777777" w:rsidR="00471A2A" w:rsidRDefault="001230AC" w:rsidP="00471A2A">
      <w:pPr>
        <w:pStyle w:val="Paragrafoelenco"/>
        <w:ind w:left="2844" w:firstLine="696"/>
        <w:rPr>
          <w:rFonts w:ascii="Arial" w:hAnsi="Arial" w:cs="Arial"/>
          <w:sz w:val="32"/>
          <w:szCs w:val="32"/>
        </w:rPr>
      </w:pPr>
      <w:r w:rsidRPr="00CB3F30">
        <w:rPr>
          <w:rFonts w:ascii="Arial" w:hAnsi="Arial" w:cs="Arial"/>
          <w:sz w:val="32"/>
          <w:szCs w:val="32"/>
        </w:rPr>
        <w:t>PL disponibili 15</w:t>
      </w:r>
    </w:p>
    <w:p w14:paraId="70503464" w14:textId="5EABFBF2" w:rsidR="001230AC" w:rsidRPr="00CB3F30" w:rsidRDefault="001230AC" w:rsidP="00471A2A">
      <w:pPr>
        <w:pStyle w:val="Paragrafoelenco"/>
        <w:ind w:left="2844" w:firstLine="696"/>
        <w:rPr>
          <w:rFonts w:ascii="Arial" w:hAnsi="Arial" w:cs="Arial"/>
          <w:sz w:val="32"/>
          <w:szCs w:val="32"/>
        </w:rPr>
      </w:pPr>
      <w:r w:rsidRPr="00CB3F30">
        <w:rPr>
          <w:rFonts w:ascii="Arial" w:hAnsi="Arial" w:cs="Arial"/>
          <w:sz w:val="32"/>
          <w:szCs w:val="32"/>
        </w:rPr>
        <w:t>PL occupati 8</w:t>
      </w:r>
    </w:p>
    <w:p w14:paraId="012F02C3" w14:textId="36EB2F0D" w:rsidR="00596CCA" w:rsidRPr="00CB3F30" w:rsidRDefault="00596CCA" w:rsidP="001230AC">
      <w:pPr>
        <w:jc w:val="both"/>
        <w:rPr>
          <w:rFonts w:ascii="Arial" w:hAnsi="Arial" w:cs="Arial"/>
          <w:sz w:val="32"/>
          <w:szCs w:val="32"/>
        </w:rPr>
      </w:pPr>
      <w:r w:rsidRPr="00CB3F30">
        <w:rPr>
          <w:rFonts w:ascii="Arial" w:hAnsi="Arial" w:cs="Arial"/>
          <w:sz w:val="32"/>
          <w:szCs w:val="32"/>
        </w:rPr>
        <w:t>Di seguito si sintetizzano i contenuti dei programmi aziendali approvati</w:t>
      </w:r>
      <w:r w:rsidR="00D214DF" w:rsidRPr="00CB3F30">
        <w:rPr>
          <w:rFonts w:ascii="Arial" w:hAnsi="Arial" w:cs="Arial"/>
          <w:sz w:val="32"/>
          <w:szCs w:val="32"/>
        </w:rPr>
        <w:t xml:space="preserve"> ed attuati</w:t>
      </w:r>
      <w:r w:rsidRPr="00CB3F30">
        <w:rPr>
          <w:rFonts w:ascii="Arial" w:hAnsi="Arial" w:cs="Arial"/>
          <w:sz w:val="32"/>
          <w:szCs w:val="32"/>
        </w:rPr>
        <w:t xml:space="preserve"> finalizzati </w:t>
      </w:r>
      <w:r w:rsidRPr="00CB3F30">
        <w:rPr>
          <w:rFonts w:ascii="Arial" w:hAnsi="Arial" w:cs="Arial"/>
          <w:b/>
          <w:sz w:val="32"/>
          <w:szCs w:val="32"/>
        </w:rPr>
        <w:t xml:space="preserve">all’incremento strutturale dei posti letto di terapia intensiva </w:t>
      </w:r>
      <w:r w:rsidRPr="00CB3F30">
        <w:rPr>
          <w:rFonts w:ascii="Arial" w:hAnsi="Arial" w:cs="Arial"/>
          <w:sz w:val="32"/>
          <w:szCs w:val="32"/>
        </w:rPr>
        <w:t>e alla trasformazione di posti letto esistenti in posti letto di terapia semintensiva, oltre differenziare gli accessi al posto soccorso:</w:t>
      </w:r>
    </w:p>
    <w:p w14:paraId="76710C52" w14:textId="77777777" w:rsidR="00C45F58" w:rsidRPr="00CB3F30" w:rsidRDefault="00C45F58" w:rsidP="00C45F58">
      <w:pPr>
        <w:autoSpaceDE w:val="0"/>
        <w:autoSpaceDN w:val="0"/>
        <w:adjustRightInd w:val="0"/>
        <w:spacing w:after="0"/>
        <w:jc w:val="both"/>
        <w:rPr>
          <w:rFonts w:ascii="Arial" w:hAnsi="Arial" w:cs="Arial"/>
          <w:bCs/>
          <w:sz w:val="32"/>
          <w:szCs w:val="32"/>
          <w:lang w:eastAsia="x-none"/>
        </w:rPr>
      </w:pPr>
    </w:p>
    <w:p w14:paraId="69F2A4A4" w14:textId="77777777" w:rsidR="00C45F58" w:rsidRPr="00CB3F30" w:rsidRDefault="00C45F58" w:rsidP="00C45F58">
      <w:pPr>
        <w:autoSpaceDE w:val="0"/>
        <w:autoSpaceDN w:val="0"/>
        <w:adjustRightInd w:val="0"/>
        <w:spacing w:after="0"/>
        <w:jc w:val="both"/>
        <w:rPr>
          <w:rFonts w:ascii="Arial" w:hAnsi="Arial" w:cs="Arial"/>
          <w:b/>
          <w:color w:val="000000"/>
          <w:sz w:val="32"/>
          <w:szCs w:val="32"/>
        </w:rPr>
      </w:pPr>
      <w:r w:rsidRPr="00CB3F30">
        <w:rPr>
          <w:rFonts w:ascii="Arial" w:hAnsi="Arial" w:cs="Arial"/>
          <w:b/>
          <w:bCs/>
          <w:sz w:val="32"/>
          <w:szCs w:val="32"/>
          <w:lang w:eastAsia="x-none"/>
        </w:rPr>
        <w:t xml:space="preserve">AOR San Carlo </w:t>
      </w:r>
    </w:p>
    <w:p w14:paraId="1CA3155A" w14:textId="77777777" w:rsidR="00C45F58" w:rsidRPr="00CB3F30" w:rsidRDefault="00C45F58" w:rsidP="00C45F58">
      <w:pPr>
        <w:pStyle w:val="Default"/>
        <w:spacing w:line="276" w:lineRule="auto"/>
        <w:jc w:val="both"/>
        <w:rPr>
          <w:rFonts w:ascii="Arial" w:hAnsi="Arial" w:cs="Arial"/>
          <w:sz w:val="32"/>
          <w:szCs w:val="32"/>
        </w:rPr>
      </w:pPr>
      <w:r w:rsidRPr="00CB3F30">
        <w:rPr>
          <w:rFonts w:ascii="Arial" w:hAnsi="Arial" w:cs="Arial"/>
          <w:sz w:val="32"/>
          <w:szCs w:val="32"/>
        </w:rPr>
        <w:t xml:space="preserve">L’Ospedale San Carlo di Potenza DEA di II livello con Terapia intensiva  e UU.O.C. di Malattie infettive, Pneumologia, P.S, Medicina d’urgenza e OBI, già nella fase emergenziale </w:t>
      </w:r>
      <w:r w:rsidRPr="00CB3F30">
        <w:rPr>
          <w:rFonts w:ascii="Arial" w:hAnsi="Arial" w:cs="Arial"/>
          <w:b/>
          <w:sz w:val="32"/>
          <w:szCs w:val="32"/>
        </w:rPr>
        <w:t xml:space="preserve">ha già creato </w:t>
      </w:r>
      <w:r w:rsidRPr="00CB3F30">
        <w:rPr>
          <w:rFonts w:ascii="Arial" w:hAnsi="Arial" w:cs="Arial"/>
          <w:b/>
          <w:sz w:val="32"/>
          <w:szCs w:val="32"/>
        </w:rPr>
        <w:lastRenderedPageBreak/>
        <w:t xml:space="preserve">una funzione di </w:t>
      </w:r>
      <w:proofErr w:type="spellStart"/>
      <w:r w:rsidRPr="00CB3F30">
        <w:rPr>
          <w:rFonts w:ascii="Arial" w:hAnsi="Arial" w:cs="Arial"/>
          <w:b/>
          <w:sz w:val="32"/>
          <w:szCs w:val="32"/>
        </w:rPr>
        <w:t>pre</w:t>
      </w:r>
      <w:proofErr w:type="spellEnd"/>
      <w:r w:rsidRPr="00CB3F30">
        <w:rPr>
          <w:rFonts w:ascii="Arial" w:hAnsi="Arial" w:cs="Arial"/>
          <w:b/>
          <w:sz w:val="32"/>
          <w:szCs w:val="32"/>
        </w:rPr>
        <w:t>-triage con suddivisione del P.S. in due aree di processazione dei pazienti</w:t>
      </w:r>
      <w:r w:rsidRPr="00CB3F30">
        <w:rPr>
          <w:rFonts w:ascii="Arial" w:hAnsi="Arial" w:cs="Arial"/>
          <w:sz w:val="32"/>
          <w:szCs w:val="32"/>
        </w:rPr>
        <w:t>, l’una per sospetti COVID e l’altra per non sospetti anche con attrezzature radiologiche dedicate ai due differenti percorsi  e specifici  posti letto OBI.</w:t>
      </w:r>
    </w:p>
    <w:p w14:paraId="3776D525" w14:textId="77777777" w:rsidR="00C45F58" w:rsidRPr="00CB3F30" w:rsidRDefault="00C45F58" w:rsidP="00C45F58">
      <w:pPr>
        <w:pStyle w:val="Default"/>
        <w:spacing w:line="276" w:lineRule="auto"/>
        <w:jc w:val="both"/>
        <w:rPr>
          <w:rFonts w:ascii="Arial" w:hAnsi="Arial" w:cs="Arial"/>
          <w:b/>
          <w:sz w:val="32"/>
          <w:szCs w:val="32"/>
        </w:rPr>
      </w:pPr>
      <w:proofErr w:type="gramStart"/>
      <w:r w:rsidRPr="00CB3F30">
        <w:rPr>
          <w:rFonts w:ascii="Arial" w:hAnsi="Arial" w:cs="Arial"/>
          <w:sz w:val="32"/>
          <w:szCs w:val="32"/>
        </w:rPr>
        <w:t>L’Azienda  ha</w:t>
      </w:r>
      <w:proofErr w:type="gramEnd"/>
      <w:r w:rsidRPr="00CB3F30">
        <w:rPr>
          <w:rFonts w:ascii="Arial" w:hAnsi="Arial" w:cs="Arial"/>
          <w:sz w:val="32"/>
          <w:szCs w:val="32"/>
        </w:rPr>
        <w:t xml:space="preserve"> già proceduto  alla </w:t>
      </w:r>
      <w:r w:rsidRPr="00CB3F30">
        <w:rPr>
          <w:rFonts w:ascii="Arial" w:hAnsi="Arial" w:cs="Arial"/>
          <w:b/>
          <w:sz w:val="32"/>
          <w:szCs w:val="32"/>
        </w:rPr>
        <w:t xml:space="preserve">creazione di spazi dedicati rinvenienti dalla conversione di un’area inizialmente dedicata all’attività chirurgica di bassa complessità (ambulatoriale e day surgery)  riqualificata in terapia intensiva per pazienti COVID o altre emergenze epidemiologiche. </w:t>
      </w:r>
      <w:proofErr w:type="gramStart"/>
      <w:r w:rsidRPr="00CB3F30">
        <w:rPr>
          <w:rFonts w:ascii="Arial" w:hAnsi="Arial" w:cs="Arial"/>
          <w:b/>
          <w:sz w:val="32"/>
          <w:szCs w:val="32"/>
        </w:rPr>
        <w:t>Ha  proceduto</w:t>
      </w:r>
      <w:proofErr w:type="gramEnd"/>
      <w:r w:rsidRPr="00CB3F30">
        <w:rPr>
          <w:rFonts w:ascii="Arial" w:hAnsi="Arial" w:cs="Arial"/>
          <w:b/>
          <w:sz w:val="32"/>
          <w:szCs w:val="32"/>
        </w:rPr>
        <w:t xml:space="preserve"> altresì alla strutturazione definitiva e alla riqualificazione di ben oltre i 26 posti letto di terapia sub-intensiva originariamente previsti.</w:t>
      </w:r>
    </w:p>
    <w:p w14:paraId="0389A558" w14:textId="77777777" w:rsidR="00596CCA" w:rsidRPr="00CB3F30" w:rsidRDefault="00596CCA" w:rsidP="00A85C8B">
      <w:pPr>
        <w:pStyle w:val="Default"/>
        <w:spacing w:line="276" w:lineRule="auto"/>
        <w:jc w:val="both"/>
        <w:rPr>
          <w:rFonts w:ascii="Arial" w:hAnsi="Arial" w:cs="Arial"/>
          <w:b/>
          <w:sz w:val="32"/>
          <w:szCs w:val="32"/>
        </w:rPr>
      </w:pPr>
    </w:p>
    <w:p w14:paraId="3F7051BC" w14:textId="77777777" w:rsidR="001877C8" w:rsidRDefault="001877C8" w:rsidP="00A85C8B">
      <w:pPr>
        <w:pStyle w:val="Default"/>
        <w:spacing w:line="276" w:lineRule="auto"/>
        <w:jc w:val="both"/>
        <w:rPr>
          <w:rFonts w:ascii="Arial" w:hAnsi="Arial" w:cs="Arial"/>
          <w:b/>
          <w:sz w:val="32"/>
          <w:szCs w:val="32"/>
        </w:rPr>
      </w:pPr>
    </w:p>
    <w:p w14:paraId="5298E4C7" w14:textId="02242371" w:rsidR="00596CCA" w:rsidRPr="00CB3F30" w:rsidRDefault="00596CCA" w:rsidP="00A85C8B">
      <w:pPr>
        <w:pStyle w:val="Default"/>
        <w:spacing w:line="276" w:lineRule="auto"/>
        <w:jc w:val="both"/>
        <w:rPr>
          <w:rFonts w:ascii="Arial" w:hAnsi="Arial" w:cs="Arial"/>
          <w:b/>
          <w:sz w:val="32"/>
          <w:szCs w:val="32"/>
        </w:rPr>
      </w:pPr>
      <w:r w:rsidRPr="00CB3F30">
        <w:rPr>
          <w:rFonts w:ascii="Arial" w:hAnsi="Arial" w:cs="Arial"/>
          <w:b/>
          <w:sz w:val="32"/>
          <w:szCs w:val="32"/>
        </w:rPr>
        <w:t>ASM</w:t>
      </w:r>
    </w:p>
    <w:p w14:paraId="4E8D9A64" w14:textId="59A54427" w:rsidR="00596CCA" w:rsidRPr="00CB3F30" w:rsidRDefault="001230AC" w:rsidP="00A85C8B">
      <w:pPr>
        <w:pStyle w:val="Default"/>
        <w:spacing w:line="276" w:lineRule="auto"/>
        <w:jc w:val="both"/>
        <w:rPr>
          <w:rFonts w:ascii="Arial" w:hAnsi="Arial" w:cs="Arial"/>
          <w:sz w:val="32"/>
          <w:szCs w:val="32"/>
        </w:rPr>
      </w:pPr>
      <w:r w:rsidRPr="00CB3F30">
        <w:rPr>
          <w:rFonts w:ascii="Arial" w:hAnsi="Arial" w:cs="Arial"/>
          <w:sz w:val="32"/>
          <w:szCs w:val="32"/>
        </w:rPr>
        <w:t>P</w:t>
      </w:r>
      <w:r w:rsidR="00596CCA" w:rsidRPr="00CB3F30">
        <w:rPr>
          <w:rFonts w:ascii="Arial" w:hAnsi="Arial" w:cs="Arial"/>
          <w:sz w:val="32"/>
          <w:szCs w:val="32"/>
        </w:rPr>
        <w:t xml:space="preserve">er </w:t>
      </w:r>
      <w:r w:rsidR="00596CCA" w:rsidRPr="00CB3F30">
        <w:rPr>
          <w:rFonts w:ascii="Arial" w:hAnsi="Arial" w:cs="Arial"/>
          <w:b/>
          <w:sz w:val="32"/>
          <w:szCs w:val="32"/>
        </w:rPr>
        <w:t xml:space="preserve">l’ospedale Madonna delle Grazie di </w:t>
      </w:r>
      <w:proofErr w:type="gramStart"/>
      <w:r w:rsidR="00596CCA" w:rsidRPr="00CB3F30">
        <w:rPr>
          <w:rFonts w:ascii="Arial" w:hAnsi="Arial" w:cs="Arial"/>
          <w:b/>
          <w:sz w:val="32"/>
          <w:szCs w:val="32"/>
        </w:rPr>
        <w:t xml:space="preserve">Matera, </w:t>
      </w:r>
      <w:r w:rsidR="00596CCA" w:rsidRPr="00CB3F30">
        <w:rPr>
          <w:rFonts w:ascii="Arial" w:hAnsi="Arial" w:cs="Arial"/>
          <w:sz w:val="32"/>
          <w:szCs w:val="32"/>
        </w:rPr>
        <w:t xml:space="preserve"> la</w:t>
      </w:r>
      <w:proofErr w:type="gramEnd"/>
      <w:r w:rsidR="00596CCA" w:rsidRPr="00CB3F30">
        <w:rPr>
          <w:rFonts w:ascii="Arial" w:hAnsi="Arial" w:cs="Arial"/>
          <w:sz w:val="32"/>
          <w:szCs w:val="32"/>
        </w:rPr>
        <w:t xml:space="preserve"> realizzazione </w:t>
      </w:r>
      <w:r w:rsidR="00596CCA" w:rsidRPr="00CB3F30">
        <w:rPr>
          <w:rFonts w:ascii="Arial" w:hAnsi="Arial" w:cs="Arial"/>
          <w:b/>
          <w:sz w:val="32"/>
          <w:szCs w:val="32"/>
        </w:rPr>
        <w:t>di ulteriori</w:t>
      </w:r>
      <w:r w:rsidR="00596CCA" w:rsidRPr="00CB3F30">
        <w:rPr>
          <w:rFonts w:ascii="Arial" w:hAnsi="Arial" w:cs="Arial"/>
          <w:sz w:val="32"/>
          <w:szCs w:val="32"/>
        </w:rPr>
        <w:t xml:space="preserve"> </w:t>
      </w:r>
      <w:r w:rsidR="00596CCA" w:rsidRPr="00CB3F30">
        <w:rPr>
          <w:rFonts w:ascii="Arial" w:hAnsi="Arial" w:cs="Arial"/>
          <w:b/>
          <w:sz w:val="32"/>
          <w:szCs w:val="32"/>
        </w:rPr>
        <w:t>11 posti di T.I.</w:t>
      </w:r>
      <w:r w:rsidR="00596CCA" w:rsidRPr="00CB3F30">
        <w:rPr>
          <w:rFonts w:ascii="Arial" w:hAnsi="Arial" w:cs="Arial"/>
          <w:sz w:val="32"/>
          <w:szCs w:val="32"/>
        </w:rPr>
        <w:t xml:space="preserve"> </w:t>
      </w:r>
      <w:r w:rsidRPr="00CB3F30">
        <w:rPr>
          <w:rFonts w:ascii="Arial" w:hAnsi="Arial" w:cs="Arial"/>
          <w:sz w:val="32"/>
          <w:szCs w:val="32"/>
        </w:rPr>
        <w:t>ha portato</w:t>
      </w:r>
      <w:r w:rsidR="00596CCA" w:rsidRPr="00CB3F30">
        <w:rPr>
          <w:rFonts w:ascii="Arial" w:hAnsi="Arial" w:cs="Arial"/>
          <w:sz w:val="32"/>
          <w:szCs w:val="32"/>
        </w:rPr>
        <w:t xml:space="preserve"> la dotazione </w:t>
      </w:r>
      <w:r w:rsidR="00596CCA" w:rsidRPr="00CB3F30">
        <w:rPr>
          <w:rFonts w:ascii="Arial" w:hAnsi="Arial" w:cs="Arial"/>
          <w:b/>
          <w:sz w:val="32"/>
          <w:szCs w:val="32"/>
        </w:rPr>
        <w:t>complessiva a 19 posti letto</w:t>
      </w:r>
      <w:r w:rsidR="00596CCA" w:rsidRPr="00CB3F30">
        <w:rPr>
          <w:rFonts w:ascii="Arial" w:hAnsi="Arial" w:cs="Arial"/>
          <w:sz w:val="32"/>
          <w:szCs w:val="32"/>
        </w:rPr>
        <w:t xml:space="preserve"> la cui allocazione </w:t>
      </w:r>
      <w:r w:rsidRPr="00CB3F30">
        <w:rPr>
          <w:rFonts w:ascii="Arial" w:hAnsi="Arial" w:cs="Arial"/>
          <w:sz w:val="32"/>
          <w:szCs w:val="32"/>
        </w:rPr>
        <w:t>è avvenuta</w:t>
      </w:r>
      <w:r w:rsidR="00596CCA" w:rsidRPr="00CB3F30">
        <w:rPr>
          <w:rFonts w:ascii="Arial" w:hAnsi="Arial" w:cs="Arial"/>
          <w:sz w:val="32"/>
          <w:szCs w:val="32"/>
        </w:rPr>
        <w:t xml:space="preserve"> all’interno del reparto esistente  mediante lavori edili che interesseranno circa 264 mq totali.</w:t>
      </w:r>
    </w:p>
    <w:p w14:paraId="2968BEBA" w14:textId="69186C51" w:rsidR="00596CCA" w:rsidRPr="00CB3F30" w:rsidRDefault="00596CCA" w:rsidP="00A85C8B">
      <w:pPr>
        <w:autoSpaceDE w:val="0"/>
        <w:autoSpaceDN w:val="0"/>
        <w:adjustRightInd w:val="0"/>
        <w:spacing w:after="0"/>
        <w:jc w:val="both"/>
        <w:rPr>
          <w:rFonts w:ascii="Arial" w:hAnsi="Arial" w:cs="Arial"/>
          <w:color w:val="000000"/>
          <w:sz w:val="32"/>
          <w:szCs w:val="32"/>
        </w:rPr>
      </w:pPr>
      <w:r w:rsidRPr="00CB3F30">
        <w:rPr>
          <w:rFonts w:ascii="Arial" w:hAnsi="Arial" w:cs="Arial"/>
          <w:color w:val="000000"/>
          <w:sz w:val="32"/>
          <w:szCs w:val="32"/>
        </w:rPr>
        <w:t xml:space="preserve">La </w:t>
      </w:r>
      <w:r w:rsidRPr="00CB3F30">
        <w:rPr>
          <w:rFonts w:ascii="Arial" w:hAnsi="Arial" w:cs="Arial"/>
          <w:b/>
          <w:color w:val="000000"/>
          <w:sz w:val="32"/>
          <w:szCs w:val="32"/>
        </w:rPr>
        <w:t>riconversione di n. 14 posti letto dell’area destinata a sub intensiva</w:t>
      </w:r>
      <w:r w:rsidRPr="00CB3F30">
        <w:rPr>
          <w:rFonts w:ascii="Arial" w:hAnsi="Arial" w:cs="Arial"/>
          <w:color w:val="000000"/>
          <w:sz w:val="32"/>
          <w:szCs w:val="32"/>
        </w:rPr>
        <w:t xml:space="preserve">, </w:t>
      </w:r>
      <w:r w:rsidR="001230AC" w:rsidRPr="00CB3F30">
        <w:rPr>
          <w:rFonts w:ascii="Arial" w:hAnsi="Arial" w:cs="Arial"/>
          <w:color w:val="000000"/>
          <w:sz w:val="32"/>
          <w:szCs w:val="32"/>
        </w:rPr>
        <w:t>è</w:t>
      </w:r>
      <w:r w:rsidRPr="00CB3F30">
        <w:rPr>
          <w:rFonts w:ascii="Arial" w:hAnsi="Arial" w:cs="Arial"/>
          <w:color w:val="000000"/>
          <w:sz w:val="32"/>
          <w:szCs w:val="32"/>
        </w:rPr>
        <w:t xml:space="preserve"> garantita mediante l’esecuzione di opere edili che </w:t>
      </w:r>
      <w:r w:rsidR="001230AC" w:rsidRPr="00CB3F30">
        <w:rPr>
          <w:rFonts w:ascii="Arial" w:hAnsi="Arial" w:cs="Arial"/>
          <w:color w:val="000000"/>
          <w:sz w:val="32"/>
          <w:szCs w:val="32"/>
        </w:rPr>
        <w:t>connettono</w:t>
      </w:r>
      <w:r w:rsidRPr="00CB3F30">
        <w:rPr>
          <w:rFonts w:ascii="Arial" w:hAnsi="Arial" w:cs="Arial"/>
          <w:color w:val="000000"/>
          <w:sz w:val="32"/>
          <w:szCs w:val="32"/>
        </w:rPr>
        <w:t xml:space="preserve"> l’area attualmente destinata a medicina d’urgenza con l’attigua area attualmente destinata al reparto di SPDC. </w:t>
      </w:r>
    </w:p>
    <w:p w14:paraId="1D4E576A" w14:textId="7982FF26" w:rsidR="00596CCA" w:rsidRPr="00CB3F30" w:rsidRDefault="00596CCA" w:rsidP="00A85C8B">
      <w:pPr>
        <w:autoSpaceDE w:val="0"/>
        <w:autoSpaceDN w:val="0"/>
        <w:adjustRightInd w:val="0"/>
        <w:spacing w:after="0"/>
        <w:jc w:val="both"/>
        <w:rPr>
          <w:rFonts w:ascii="Arial" w:hAnsi="Arial" w:cs="Arial"/>
          <w:b/>
          <w:color w:val="000000"/>
          <w:sz w:val="32"/>
          <w:szCs w:val="32"/>
        </w:rPr>
      </w:pPr>
      <w:proofErr w:type="gramStart"/>
      <w:r w:rsidRPr="00CB3F30">
        <w:rPr>
          <w:rFonts w:ascii="Arial" w:hAnsi="Arial" w:cs="Arial"/>
          <w:color w:val="000000"/>
          <w:sz w:val="32"/>
          <w:szCs w:val="32"/>
        </w:rPr>
        <w:t>Inoltre</w:t>
      </w:r>
      <w:proofErr w:type="gramEnd"/>
      <w:r w:rsidRPr="00CB3F30">
        <w:rPr>
          <w:rFonts w:ascii="Arial" w:hAnsi="Arial" w:cs="Arial"/>
          <w:color w:val="000000"/>
          <w:sz w:val="32"/>
          <w:szCs w:val="32"/>
        </w:rPr>
        <w:t xml:space="preserve"> per poter garantire quanto richiesto in merito alla realizzazione e consolidamento della separazione dei percorsi dei pazienti Covid, i suddetti lavori </w:t>
      </w:r>
      <w:r w:rsidR="001230AC" w:rsidRPr="00CB3F30">
        <w:rPr>
          <w:rFonts w:ascii="Arial" w:hAnsi="Arial" w:cs="Arial"/>
          <w:color w:val="000000"/>
          <w:sz w:val="32"/>
          <w:szCs w:val="32"/>
        </w:rPr>
        <w:t>sono affiancati da</w:t>
      </w:r>
      <w:r w:rsidRPr="00CB3F30">
        <w:rPr>
          <w:rFonts w:ascii="Arial" w:hAnsi="Arial" w:cs="Arial"/>
          <w:color w:val="000000"/>
          <w:sz w:val="32"/>
          <w:szCs w:val="32"/>
        </w:rPr>
        <w:t xml:space="preserve"> ulteriori opere accessorie</w:t>
      </w:r>
      <w:r w:rsidR="001230AC" w:rsidRPr="00CB3F30">
        <w:rPr>
          <w:rFonts w:ascii="Arial" w:hAnsi="Arial" w:cs="Arial"/>
          <w:color w:val="000000"/>
          <w:sz w:val="32"/>
          <w:szCs w:val="32"/>
        </w:rPr>
        <w:t xml:space="preserve"> per</w:t>
      </w:r>
      <w:r w:rsidRPr="00CB3F30">
        <w:rPr>
          <w:rFonts w:ascii="Arial" w:hAnsi="Arial" w:cs="Arial"/>
          <w:color w:val="000000"/>
          <w:sz w:val="32"/>
          <w:szCs w:val="32"/>
        </w:rPr>
        <w:t xml:space="preserve"> </w:t>
      </w:r>
      <w:r w:rsidRPr="00CB3F30">
        <w:rPr>
          <w:rFonts w:ascii="Arial" w:hAnsi="Arial" w:cs="Arial"/>
          <w:b/>
          <w:color w:val="000000"/>
          <w:sz w:val="32"/>
          <w:szCs w:val="32"/>
        </w:rPr>
        <w:t>garantire separati accessi al P.S.</w:t>
      </w:r>
    </w:p>
    <w:p w14:paraId="617C42E4" w14:textId="21856D75" w:rsidR="00596CCA" w:rsidRPr="00CB3F30" w:rsidRDefault="00596CCA" w:rsidP="00A85C8B">
      <w:pPr>
        <w:pStyle w:val="Default"/>
        <w:spacing w:line="276" w:lineRule="auto"/>
        <w:jc w:val="both"/>
        <w:rPr>
          <w:rFonts w:ascii="Arial" w:hAnsi="Arial" w:cs="Arial"/>
          <w:b/>
          <w:sz w:val="32"/>
          <w:szCs w:val="32"/>
        </w:rPr>
      </w:pPr>
      <w:r w:rsidRPr="00CB3F30">
        <w:rPr>
          <w:rFonts w:ascii="Arial" w:hAnsi="Arial" w:cs="Arial"/>
          <w:sz w:val="32"/>
          <w:szCs w:val="32"/>
        </w:rPr>
        <w:t xml:space="preserve">Per la funzionalità e la piena utilizzabilità di tali posti letto sono </w:t>
      </w:r>
      <w:r w:rsidR="001230AC" w:rsidRPr="00CB3F30">
        <w:rPr>
          <w:rFonts w:ascii="Arial" w:hAnsi="Arial" w:cs="Arial"/>
          <w:sz w:val="32"/>
          <w:szCs w:val="32"/>
        </w:rPr>
        <w:t xml:space="preserve">stati </w:t>
      </w:r>
      <w:r w:rsidRPr="00CB3F30">
        <w:rPr>
          <w:rFonts w:ascii="Arial" w:hAnsi="Arial" w:cs="Arial"/>
          <w:sz w:val="32"/>
          <w:szCs w:val="32"/>
        </w:rPr>
        <w:t xml:space="preserve">previsti anche </w:t>
      </w:r>
      <w:r w:rsidRPr="00CB3F30">
        <w:rPr>
          <w:rFonts w:ascii="Arial" w:hAnsi="Arial" w:cs="Arial"/>
          <w:b/>
          <w:sz w:val="32"/>
          <w:szCs w:val="32"/>
        </w:rPr>
        <w:t>ammodernamenti impiantistici e l’acquisto di ulteriori apparecchiature elettromedicali.</w:t>
      </w:r>
    </w:p>
    <w:p w14:paraId="771F064F" w14:textId="77777777" w:rsidR="00596CCA" w:rsidRPr="00CB3F30" w:rsidRDefault="00596CCA" w:rsidP="00A85C8B">
      <w:pPr>
        <w:pStyle w:val="Default"/>
        <w:spacing w:line="276" w:lineRule="auto"/>
        <w:jc w:val="both"/>
        <w:rPr>
          <w:rFonts w:ascii="Arial" w:hAnsi="Arial" w:cs="Arial"/>
          <w:b/>
          <w:sz w:val="32"/>
          <w:szCs w:val="32"/>
        </w:rPr>
      </w:pPr>
      <w:r w:rsidRPr="00CB3F30">
        <w:rPr>
          <w:rFonts w:ascii="Arial" w:hAnsi="Arial" w:cs="Arial"/>
          <w:sz w:val="32"/>
          <w:szCs w:val="32"/>
        </w:rPr>
        <w:t xml:space="preserve">Risulta inoltre potenziata la rete dell’emergenza territoriale in termini </w:t>
      </w:r>
      <w:r w:rsidRPr="00CB3F30">
        <w:rPr>
          <w:rFonts w:ascii="Arial" w:hAnsi="Arial" w:cs="Arial"/>
          <w:b/>
          <w:sz w:val="32"/>
          <w:szCs w:val="32"/>
        </w:rPr>
        <w:t xml:space="preserve">di trasporto </w:t>
      </w:r>
      <w:proofErr w:type="gramStart"/>
      <w:r w:rsidRPr="00CB3F30">
        <w:rPr>
          <w:rFonts w:ascii="Arial" w:hAnsi="Arial" w:cs="Arial"/>
          <w:b/>
          <w:sz w:val="32"/>
          <w:szCs w:val="32"/>
        </w:rPr>
        <w:t>inter ospedaliero</w:t>
      </w:r>
      <w:proofErr w:type="gramEnd"/>
      <w:r w:rsidRPr="00CB3F30">
        <w:rPr>
          <w:rFonts w:ascii="Arial" w:hAnsi="Arial" w:cs="Arial"/>
          <w:b/>
          <w:sz w:val="32"/>
          <w:szCs w:val="32"/>
        </w:rPr>
        <w:t xml:space="preserve"> per pazienti non COVID.</w:t>
      </w:r>
    </w:p>
    <w:p w14:paraId="7C41EA99" w14:textId="77777777" w:rsidR="00596CCA" w:rsidRPr="00CB3F30" w:rsidRDefault="00596CCA" w:rsidP="00A85C8B">
      <w:pPr>
        <w:autoSpaceDE w:val="0"/>
        <w:autoSpaceDN w:val="0"/>
        <w:adjustRightInd w:val="0"/>
        <w:spacing w:after="0"/>
        <w:jc w:val="both"/>
        <w:rPr>
          <w:rFonts w:ascii="Arial" w:hAnsi="Arial" w:cs="Arial"/>
          <w:b/>
          <w:color w:val="000000"/>
          <w:sz w:val="32"/>
          <w:szCs w:val="32"/>
        </w:rPr>
      </w:pPr>
    </w:p>
    <w:p w14:paraId="07D1F0FD" w14:textId="77777777" w:rsidR="00596CCA" w:rsidRPr="00CB3F30" w:rsidRDefault="00596CCA" w:rsidP="00A85C8B">
      <w:pPr>
        <w:autoSpaceDE w:val="0"/>
        <w:autoSpaceDN w:val="0"/>
        <w:adjustRightInd w:val="0"/>
        <w:spacing w:after="0"/>
        <w:jc w:val="both"/>
        <w:rPr>
          <w:rFonts w:ascii="Arial" w:hAnsi="Arial" w:cs="Arial"/>
          <w:b/>
          <w:color w:val="000000"/>
          <w:sz w:val="32"/>
          <w:szCs w:val="32"/>
        </w:rPr>
      </w:pPr>
      <w:r w:rsidRPr="00CB3F30">
        <w:rPr>
          <w:rFonts w:ascii="Arial" w:hAnsi="Arial" w:cs="Arial"/>
          <w:b/>
          <w:color w:val="000000"/>
          <w:sz w:val="32"/>
          <w:szCs w:val="32"/>
        </w:rPr>
        <w:t>ASP</w:t>
      </w:r>
    </w:p>
    <w:p w14:paraId="1C16C1B3" w14:textId="77777777" w:rsidR="00596CCA" w:rsidRPr="00CB3F30" w:rsidRDefault="00596CCA" w:rsidP="00A85C8B">
      <w:pPr>
        <w:autoSpaceDE w:val="0"/>
        <w:autoSpaceDN w:val="0"/>
        <w:adjustRightInd w:val="0"/>
        <w:spacing w:after="0"/>
        <w:jc w:val="both"/>
        <w:rPr>
          <w:rFonts w:ascii="Arial" w:hAnsi="Arial" w:cs="Arial"/>
          <w:bCs/>
          <w:sz w:val="32"/>
          <w:szCs w:val="32"/>
          <w:lang w:eastAsia="x-none"/>
        </w:rPr>
      </w:pPr>
      <w:r w:rsidRPr="00CB3F30">
        <w:rPr>
          <w:rFonts w:ascii="Arial" w:hAnsi="Arial" w:cs="Arial"/>
          <w:color w:val="000000"/>
          <w:sz w:val="32"/>
          <w:szCs w:val="32"/>
        </w:rPr>
        <w:lastRenderedPageBreak/>
        <w:t xml:space="preserve">All’ASP </w:t>
      </w:r>
      <w:r w:rsidRPr="00CB3F30">
        <w:rPr>
          <w:rFonts w:ascii="Arial" w:hAnsi="Arial" w:cs="Arial"/>
          <w:bCs/>
          <w:sz w:val="32"/>
          <w:szCs w:val="32"/>
          <w:lang w:eastAsia="x-none"/>
        </w:rPr>
        <w:t xml:space="preserve">è attestata la gestione unitaria della rete dell’emergenza urgenza 118; il programma aziendale pertanto è focalizzato </w:t>
      </w:r>
      <w:r w:rsidRPr="00CB3F30">
        <w:rPr>
          <w:rFonts w:ascii="Arial" w:hAnsi="Arial" w:cs="Arial"/>
          <w:b/>
          <w:bCs/>
          <w:sz w:val="32"/>
          <w:szCs w:val="32"/>
          <w:lang w:eastAsia="x-none"/>
        </w:rPr>
        <w:t>sull’incremento della dotazione del parco ambulanze</w:t>
      </w:r>
      <w:r w:rsidRPr="00CB3F30">
        <w:rPr>
          <w:rFonts w:ascii="Arial" w:hAnsi="Arial" w:cs="Arial"/>
          <w:bCs/>
          <w:sz w:val="32"/>
          <w:szCs w:val="32"/>
          <w:lang w:eastAsia="x-none"/>
        </w:rPr>
        <w:t xml:space="preserve"> con numero 3 mezzi dedicati ai trasporti </w:t>
      </w:r>
      <w:proofErr w:type="gramStart"/>
      <w:r w:rsidRPr="00CB3F30">
        <w:rPr>
          <w:rFonts w:ascii="Arial" w:hAnsi="Arial" w:cs="Arial"/>
          <w:bCs/>
          <w:sz w:val="32"/>
          <w:szCs w:val="32"/>
          <w:lang w:eastAsia="x-none"/>
        </w:rPr>
        <w:t>secondari  COVID</w:t>
      </w:r>
      <w:proofErr w:type="gramEnd"/>
      <w:r w:rsidRPr="00CB3F30">
        <w:rPr>
          <w:rFonts w:ascii="Arial" w:hAnsi="Arial" w:cs="Arial"/>
          <w:bCs/>
          <w:sz w:val="32"/>
          <w:szCs w:val="32"/>
          <w:lang w:eastAsia="x-none"/>
        </w:rPr>
        <w:t xml:space="preserve"> alle dimissioni protette, </w:t>
      </w:r>
      <w:proofErr w:type="spellStart"/>
      <w:r w:rsidRPr="00CB3F30">
        <w:rPr>
          <w:rFonts w:ascii="Arial" w:hAnsi="Arial" w:cs="Arial"/>
          <w:bCs/>
          <w:sz w:val="32"/>
          <w:szCs w:val="32"/>
          <w:lang w:eastAsia="x-none"/>
        </w:rPr>
        <w:t>interospedalieri</w:t>
      </w:r>
      <w:proofErr w:type="spellEnd"/>
      <w:r w:rsidRPr="00CB3F30">
        <w:rPr>
          <w:rFonts w:ascii="Arial" w:hAnsi="Arial" w:cs="Arial"/>
          <w:bCs/>
          <w:sz w:val="32"/>
          <w:szCs w:val="32"/>
          <w:lang w:eastAsia="x-none"/>
        </w:rPr>
        <w:t xml:space="preserve">  con  il relativo personale. </w:t>
      </w:r>
    </w:p>
    <w:p w14:paraId="3011B4D0" w14:textId="3BF8BAC2" w:rsidR="00596CCA" w:rsidRPr="00CB3F30" w:rsidRDefault="00596CCA" w:rsidP="00A85C8B">
      <w:pPr>
        <w:autoSpaceDE w:val="0"/>
        <w:autoSpaceDN w:val="0"/>
        <w:adjustRightInd w:val="0"/>
        <w:spacing w:after="0"/>
        <w:jc w:val="both"/>
        <w:rPr>
          <w:rFonts w:ascii="Arial" w:hAnsi="Arial" w:cs="Arial"/>
          <w:b/>
          <w:bCs/>
          <w:sz w:val="32"/>
          <w:szCs w:val="32"/>
          <w:lang w:eastAsia="x-none"/>
        </w:rPr>
      </w:pPr>
      <w:r w:rsidRPr="00CB3F30">
        <w:rPr>
          <w:rFonts w:ascii="Arial" w:hAnsi="Arial" w:cs="Arial"/>
          <w:bCs/>
          <w:sz w:val="32"/>
          <w:szCs w:val="32"/>
          <w:lang w:eastAsia="x-none"/>
        </w:rPr>
        <w:t xml:space="preserve">La dislocazione di tali mezzi sul territorio regionale, in maniera baricentrica sul </w:t>
      </w:r>
      <w:proofErr w:type="gramStart"/>
      <w:r w:rsidRPr="00CB3F30">
        <w:rPr>
          <w:rFonts w:ascii="Arial" w:hAnsi="Arial" w:cs="Arial"/>
          <w:bCs/>
          <w:sz w:val="32"/>
          <w:szCs w:val="32"/>
          <w:lang w:eastAsia="x-none"/>
        </w:rPr>
        <w:t>territorio,  anche</w:t>
      </w:r>
      <w:proofErr w:type="gramEnd"/>
      <w:r w:rsidRPr="00CB3F30">
        <w:rPr>
          <w:rFonts w:ascii="Arial" w:hAnsi="Arial" w:cs="Arial"/>
          <w:bCs/>
          <w:sz w:val="32"/>
          <w:szCs w:val="32"/>
          <w:lang w:eastAsia="x-none"/>
        </w:rPr>
        <w:t xml:space="preserve"> in relazione alla numerosità della popolazione residente </w:t>
      </w:r>
      <w:r w:rsidR="001230AC" w:rsidRPr="00CB3F30">
        <w:rPr>
          <w:rFonts w:ascii="Arial" w:hAnsi="Arial" w:cs="Arial"/>
          <w:bCs/>
          <w:sz w:val="32"/>
          <w:szCs w:val="32"/>
          <w:lang w:eastAsia="x-none"/>
        </w:rPr>
        <w:t>ne assegna</w:t>
      </w:r>
      <w:r w:rsidRPr="00CB3F30">
        <w:rPr>
          <w:rFonts w:ascii="Arial" w:hAnsi="Arial" w:cs="Arial"/>
          <w:bCs/>
          <w:sz w:val="32"/>
          <w:szCs w:val="32"/>
          <w:lang w:eastAsia="x-none"/>
        </w:rPr>
        <w:t xml:space="preserve"> </w:t>
      </w:r>
      <w:r w:rsidRPr="00CB3F30">
        <w:rPr>
          <w:rFonts w:ascii="Arial" w:hAnsi="Arial" w:cs="Arial"/>
          <w:b/>
          <w:bCs/>
          <w:sz w:val="32"/>
          <w:szCs w:val="32"/>
          <w:lang w:eastAsia="x-none"/>
        </w:rPr>
        <w:t xml:space="preserve">2 per la provincia di Potenza ed 1 per la provincia di Matera. </w:t>
      </w:r>
    </w:p>
    <w:p w14:paraId="00233387" w14:textId="77777777" w:rsidR="00596CCA" w:rsidRPr="00CB3F30" w:rsidRDefault="00596CCA" w:rsidP="00A85C8B">
      <w:pPr>
        <w:jc w:val="both"/>
        <w:rPr>
          <w:rFonts w:ascii="Arial" w:hAnsi="Arial" w:cs="Arial"/>
          <w:sz w:val="32"/>
          <w:szCs w:val="32"/>
        </w:rPr>
      </w:pPr>
    </w:p>
    <w:p w14:paraId="2726E03C"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 xml:space="preserve">Va detto, per completezza, che sempre più frequenti sono gli accessi ai Pronto Soccorso di pazienti che presentano una fase acuta di patologia differente dal Covid e che poi, incidentalmente, si ritrovano positivi a seguito del tampone effettuato. Per tali pazienti deve, ovviamente, essere garantito lo stesso livello di assistenza assicurato a tutti i cittadini, con la conseguenza che i Presidi Ospedalieri sede di Pronto Soccorso Attivo sono tenuti ad intervenire in caso di ‘vita a </w:t>
      </w:r>
      <w:proofErr w:type="spellStart"/>
      <w:r w:rsidRPr="00CB3F30">
        <w:rPr>
          <w:rFonts w:ascii="Arial" w:hAnsi="Arial" w:cs="Arial"/>
          <w:sz w:val="32"/>
          <w:szCs w:val="32"/>
        </w:rPr>
        <w:t>rischio’</w:t>
      </w:r>
      <w:proofErr w:type="spellEnd"/>
      <w:r w:rsidRPr="00CB3F30">
        <w:rPr>
          <w:rFonts w:ascii="Arial" w:hAnsi="Arial" w:cs="Arial"/>
          <w:sz w:val="32"/>
          <w:szCs w:val="32"/>
        </w:rPr>
        <w:t xml:space="preserve">, operando con tutti i dispositivi di protezione individuale e con tutte le precauzioni. In tale ottica si inserisce la recente disposizione dell’AOR San Carlo di individuare un ambiente dedicato in ogni reparto, utile anche ad ospitare prudenzialmente pazienti appena ricoverati con tampone negativo, ma per i quali non può escludersi una </w:t>
      </w:r>
      <w:proofErr w:type="spellStart"/>
      <w:r w:rsidRPr="00CB3F30">
        <w:rPr>
          <w:rFonts w:ascii="Arial" w:hAnsi="Arial" w:cs="Arial"/>
          <w:sz w:val="32"/>
          <w:szCs w:val="32"/>
        </w:rPr>
        <w:t>positivizzazione</w:t>
      </w:r>
      <w:proofErr w:type="spellEnd"/>
      <w:r w:rsidRPr="00CB3F30">
        <w:rPr>
          <w:rFonts w:ascii="Arial" w:hAnsi="Arial" w:cs="Arial"/>
          <w:sz w:val="32"/>
          <w:szCs w:val="32"/>
        </w:rPr>
        <w:t>.</w:t>
      </w:r>
    </w:p>
    <w:p w14:paraId="1975182B" w14:textId="77777777" w:rsidR="00C45F2E" w:rsidRPr="00CB3F30" w:rsidRDefault="00C45F2E" w:rsidP="00C45F2E">
      <w:pPr>
        <w:jc w:val="both"/>
        <w:rPr>
          <w:rFonts w:ascii="Arial" w:hAnsi="Arial" w:cs="Arial"/>
          <w:sz w:val="32"/>
          <w:szCs w:val="32"/>
        </w:rPr>
      </w:pPr>
      <w:r w:rsidRPr="00CB3F30">
        <w:rPr>
          <w:rFonts w:ascii="Arial" w:hAnsi="Arial" w:cs="Arial"/>
          <w:sz w:val="32"/>
          <w:szCs w:val="32"/>
        </w:rPr>
        <w:t>Il sistema dell’accoglienza dei positivi al SARS-CoV-2 si completa con la disponibilità di strutture alberghiere e similari, individuate mediante interpello effettuato dalla Protezione Civile regionale, destinate ad ospitare asintomatici autosufficienti che non riescano a garantire diversamente l’isolamento domiciliare, da sottoporre a sorveglianza sanitaria identica a quella prevista presso il domicilio dei pazienti in quarantena.</w:t>
      </w:r>
    </w:p>
    <w:p w14:paraId="4803F4D1" w14:textId="77777777" w:rsidR="00596CCA" w:rsidRPr="00CB3F30" w:rsidRDefault="00596CCA" w:rsidP="00A85C8B">
      <w:pPr>
        <w:jc w:val="both"/>
        <w:rPr>
          <w:rFonts w:ascii="Arial" w:hAnsi="Arial" w:cs="Arial"/>
          <w:sz w:val="32"/>
          <w:szCs w:val="32"/>
        </w:rPr>
      </w:pPr>
    </w:p>
    <w:p w14:paraId="0DEFCBA6" w14:textId="77777777" w:rsidR="00596CCA" w:rsidRPr="00CB3F30" w:rsidRDefault="00596CCA" w:rsidP="00A85C8B">
      <w:pPr>
        <w:jc w:val="both"/>
        <w:rPr>
          <w:rFonts w:ascii="Arial" w:hAnsi="Arial" w:cs="Arial"/>
          <w:sz w:val="32"/>
          <w:szCs w:val="32"/>
        </w:rPr>
      </w:pPr>
    </w:p>
    <w:p w14:paraId="1BAC9718" w14:textId="0E8C2131" w:rsidR="00471A2A" w:rsidRPr="00CB3F30" w:rsidRDefault="00471A2A" w:rsidP="00471A2A">
      <w:pPr>
        <w:jc w:val="both"/>
        <w:rPr>
          <w:rFonts w:ascii="Arial" w:hAnsi="Arial" w:cs="Arial"/>
          <w:b/>
          <w:color w:val="0070C0"/>
          <w:sz w:val="32"/>
          <w:szCs w:val="32"/>
        </w:rPr>
      </w:pPr>
      <w:r>
        <w:rPr>
          <w:rFonts w:ascii="Arial" w:hAnsi="Arial" w:cs="Arial"/>
          <w:b/>
          <w:color w:val="0070C0"/>
          <w:sz w:val="32"/>
          <w:szCs w:val="32"/>
        </w:rPr>
        <w:t>Classificazione di Rischio per le Regioni mediante Indicatori</w:t>
      </w:r>
    </w:p>
    <w:p w14:paraId="7037ECB7" w14:textId="77777777" w:rsidR="00BE6A5C" w:rsidRPr="00CB3F30" w:rsidRDefault="00C4760A" w:rsidP="00A85C8B">
      <w:pPr>
        <w:jc w:val="both"/>
        <w:rPr>
          <w:rFonts w:ascii="Arial" w:hAnsi="Arial" w:cs="Arial"/>
          <w:sz w:val="32"/>
          <w:szCs w:val="32"/>
        </w:rPr>
      </w:pPr>
      <w:r w:rsidRPr="00CB3F30">
        <w:rPr>
          <w:rFonts w:ascii="Arial" w:hAnsi="Arial" w:cs="Arial"/>
          <w:sz w:val="32"/>
          <w:szCs w:val="32"/>
        </w:rPr>
        <w:lastRenderedPageBreak/>
        <w:t xml:space="preserve">La classificazione delle Regioni da parte del Ministero della Salute </w:t>
      </w:r>
      <w:r w:rsidR="00BE6A5C" w:rsidRPr="00CB3F30">
        <w:rPr>
          <w:rFonts w:ascii="Arial" w:hAnsi="Arial" w:cs="Arial"/>
          <w:sz w:val="32"/>
          <w:szCs w:val="32"/>
        </w:rPr>
        <w:t>in tre fasce di gravità della pandemia – gialla, arancione e rossa – è frutto dell’analisi di ben 21 parametri, finalizzati a valutare aspetti differenti della gestione dell’emergenza.</w:t>
      </w:r>
    </w:p>
    <w:p w14:paraId="2C810A30" w14:textId="77777777" w:rsidR="00BE6A5C" w:rsidRPr="00CB3F30" w:rsidRDefault="00BE6A5C" w:rsidP="00A85C8B">
      <w:pPr>
        <w:jc w:val="both"/>
        <w:rPr>
          <w:rFonts w:ascii="Arial" w:hAnsi="Arial" w:cs="Arial"/>
          <w:sz w:val="32"/>
          <w:szCs w:val="32"/>
        </w:rPr>
      </w:pPr>
      <w:r w:rsidRPr="00CB3F30">
        <w:rPr>
          <w:rFonts w:ascii="Arial" w:hAnsi="Arial" w:cs="Arial"/>
          <w:sz w:val="32"/>
          <w:szCs w:val="32"/>
        </w:rPr>
        <w:t xml:space="preserve">I primi </w:t>
      </w:r>
      <w:proofErr w:type="gramStart"/>
      <w:r w:rsidRPr="00CB3F30">
        <w:rPr>
          <w:rFonts w:ascii="Arial" w:hAnsi="Arial" w:cs="Arial"/>
          <w:sz w:val="32"/>
          <w:szCs w:val="32"/>
        </w:rPr>
        <w:t>4</w:t>
      </w:r>
      <w:proofErr w:type="gramEnd"/>
      <w:r w:rsidRPr="00CB3F30">
        <w:rPr>
          <w:rFonts w:ascii="Arial" w:hAnsi="Arial" w:cs="Arial"/>
          <w:sz w:val="32"/>
          <w:szCs w:val="32"/>
        </w:rPr>
        <w:t xml:space="preserve"> indicatori valutano la </w:t>
      </w:r>
      <w:r w:rsidRPr="00CB3F30">
        <w:rPr>
          <w:rFonts w:ascii="Arial" w:hAnsi="Arial" w:cs="Arial"/>
          <w:i/>
          <w:sz w:val="32"/>
          <w:szCs w:val="32"/>
        </w:rPr>
        <w:t>Capacità di monitoraggio</w:t>
      </w:r>
      <w:r w:rsidRPr="00CB3F30">
        <w:rPr>
          <w:rFonts w:ascii="Arial" w:hAnsi="Arial" w:cs="Arial"/>
          <w:sz w:val="32"/>
          <w:szCs w:val="32"/>
        </w:rPr>
        <w:t xml:space="preserve"> dell’epidemia, intesa come completezza dei dati in riferimento ai positivi, ai pazienti sintomatici, ai pazienti ricoverati in terapia intensiva o in altri reparti. Per tutti detti parametri la Regione Basilicata è caratterizzata da valori superiori alla soglia prevista, a dimostrazione della correttezza </w:t>
      </w:r>
      <w:proofErr w:type="gramStart"/>
      <w:r w:rsidRPr="00CB3F30">
        <w:rPr>
          <w:rFonts w:ascii="Arial" w:hAnsi="Arial" w:cs="Arial"/>
          <w:sz w:val="32"/>
          <w:szCs w:val="32"/>
        </w:rPr>
        <w:t>delle gestione</w:t>
      </w:r>
      <w:proofErr w:type="gramEnd"/>
      <w:r w:rsidRPr="00CB3F30">
        <w:rPr>
          <w:rFonts w:ascii="Arial" w:hAnsi="Arial" w:cs="Arial"/>
          <w:sz w:val="32"/>
          <w:szCs w:val="32"/>
        </w:rPr>
        <w:t xml:space="preserve"> dei dati.</w:t>
      </w:r>
    </w:p>
    <w:p w14:paraId="6D70A7E1" w14:textId="77777777" w:rsidR="004E5654" w:rsidRPr="00CB3F30" w:rsidRDefault="00BE6A5C" w:rsidP="00A85C8B">
      <w:pPr>
        <w:spacing w:after="0"/>
        <w:jc w:val="both"/>
        <w:rPr>
          <w:rFonts w:ascii="Arial" w:hAnsi="Arial" w:cs="Arial"/>
          <w:sz w:val="32"/>
          <w:szCs w:val="32"/>
        </w:rPr>
      </w:pPr>
      <w:r w:rsidRPr="00CB3F30">
        <w:rPr>
          <w:rFonts w:ascii="Arial" w:hAnsi="Arial" w:cs="Arial"/>
          <w:sz w:val="32"/>
          <w:szCs w:val="32"/>
        </w:rPr>
        <w:t xml:space="preserve">Altri 6 indicatori </w:t>
      </w:r>
      <w:r w:rsidR="004E5654" w:rsidRPr="00CB3F30">
        <w:rPr>
          <w:rFonts w:ascii="Arial" w:hAnsi="Arial" w:cs="Arial"/>
          <w:sz w:val="32"/>
          <w:szCs w:val="32"/>
        </w:rPr>
        <w:t>segnalano</w:t>
      </w:r>
      <w:r w:rsidRPr="00CB3F30">
        <w:rPr>
          <w:rFonts w:ascii="Arial" w:hAnsi="Arial" w:cs="Arial"/>
          <w:sz w:val="32"/>
          <w:szCs w:val="32"/>
        </w:rPr>
        <w:t xml:space="preserve"> la </w:t>
      </w:r>
      <w:r w:rsidRPr="00CB3F30">
        <w:rPr>
          <w:rFonts w:ascii="Arial" w:hAnsi="Arial" w:cs="Arial"/>
          <w:i/>
          <w:sz w:val="32"/>
          <w:szCs w:val="32"/>
        </w:rPr>
        <w:t>Capacità di accertamento diagnostico, di indagine e di gestione contatti</w:t>
      </w:r>
      <w:r w:rsidR="004E5654" w:rsidRPr="00CB3F30">
        <w:rPr>
          <w:rFonts w:ascii="Arial" w:hAnsi="Arial" w:cs="Arial"/>
          <w:sz w:val="32"/>
          <w:szCs w:val="32"/>
        </w:rPr>
        <w:t xml:space="preserve"> e monitorano:</w:t>
      </w:r>
    </w:p>
    <w:p w14:paraId="15E557C7" w14:textId="77777777" w:rsidR="004E5654" w:rsidRPr="00CB3F30" w:rsidRDefault="004E5654" w:rsidP="00A85C8B">
      <w:pPr>
        <w:pStyle w:val="Paragrafoelenco"/>
        <w:numPr>
          <w:ilvl w:val="0"/>
          <w:numId w:val="6"/>
        </w:numPr>
        <w:jc w:val="both"/>
        <w:rPr>
          <w:rFonts w:ascii="Arial" w:hAnsi="Arial" w:cs="Arial"/>
          <w:sz w:val="32"/>
          <w:szCs w:val="32"/>
        </w:rPr>
      </w:pPr>
      <w:r w:rsidRPr="00CB3F30">
        <w:rPr>
          <w:rFonts w:ascii="Arial" w:hAnsi="Arial" w:cs="Arial"/>
          <w:sz w:val="32"/>
          <w:szCs w:val="32"/>
        </w:rPr>
        <w:t>la percentuale dei casi positivi rispetto ai tamponi effettuati;</w:t>
      </w:r>
    </w:p>
    <w:p w14:paraId="1A653CA5" w14:textId="77777777" w:rsidR="004E5654" w:rsidRPr="00CB3F30" w:rsidRDefault="004E5654" w:rsidP="00A85C8B">
      <w:pPr>
        <w:pStyle w:val="Paragrafoelenco"/>
        <w:numPr>
          <w:ilvl w:val="0"/>
          <w:numId w:val="6"/>
        </w:numPr>
        <w:jc w:val="both"/>
        <w:rPr>
          <w:rFonts w:ascii="Arial" w:hAnsi="Arial" w:cs="Arial"/>
          <w:sz w:val="32"/>
          <w:szCs w:val="32"/>
        </w:rPr>
      </w:pPr>
      <w:r w:rsidRPr="00CB3F30">
        <w:rPr>
          <w:rFonts w:ascii="Arial" w:hAnsi="Arial" w:cs="Arial"/>
          <w:sz w:val="32"/>
          <w:szCs w:val="32"/>
        </w:rPr>
        <w:t xml:space="preserve">il tempo intercorrente tra la comparsa dei sintomi e la diagnosi di </w:t>
      </w:r>
      <w:proofErr w:type="spellStart"/>
      <w:r w:rsidRPr="00CB3F30">
        <w:rPr>
          <w:rFonts w:ascii="Arial" w:hAnsi="Arial" w:cs="Arial"/>
          <w:sz w:val="32"/>
          <w:szCs w:val="32"/>
        </w:rPr>
        <w:t>Covid</w:t>
      </w:r>
      <w:proofErr w:type="spellEnd"/>
      <w:r w:rsidRPr="00CB3F30">
        <w:rPr>
          <w:rFonts w:ascii="Arial" w:hAnsi="Arial" w:cs="Arial"/>
          <w:sz w:val="32"/>
          <w:szCs w:val="32"/>
        </w:rPr>
        <w:t xml:space="preserve"> mediante processazione del tampone;</w:t>
      </w:r>
    </w:p>
    <w:p w14:paraId="38D44721" w14:textId="77777777" w:rsidR="004E5654" w:rsidRPr="00CB3F30" w:rsidRDefault="004E5654" w:rsidP="00A85C8B">
      <w:pPr>
        <w:pStyle w:val="Paragrafoelenco"/>
        <w:numPr>
          <w:ilvl w:val="0"/>
          <w:numId w:val="6"/>
        </w:numPr>
        <w:jc w:val="both"/>
        <w:rPr>
          <w:rFonts w:ascii="Arial" w:hAnsi="Arial" w:cs="Arial"/>
          <w:sz w:val="32"/>
          <w:szCs w:val="32"/>
        </w:rPr>
      </w:pPr>
      <w:r w:rsidRPr="00CB3F30">
        <w:rPr>
          <w:rFonts w:ascii="Arial" w:hAnsi="Arial" w:cs="Arial"/>
          <w:sz w:val="32"/>
          <w:szCs w:val="32"/>
        </w:rPr>
        <w:t>il tempo intercorrente tra la comparsa dei sintomi e la data dell’isolamento del caso positivo;</w:t>
      </w:r>
    </w:p>
    <w:p w14:paraId="42B997E0" w14:textId="77777777" w:rsidR="00BE6A5C" w:rsidRPr="00CB3F30" w:rsidRDefault="004E5654" w:rsidP="00A85C8B">
      <w:pPr>
        <w:pStyle w:val="Paragrafoelenco"/>
        <w:numPr>
          <w:ilvl w:val="0"/>
          <w:numId w:val="6"/>
        </w:numPr>
        <w:jc w:val="both"/>
        <w:rPr>
          <w:rFonts w:ascii="Arial" w:hAnsi="Arial" w:cs="Arial"/>
          <w:sz w:val="32"/>
          <w:szCs w:val="32"/>
        </w:rPr>
      </w:pPr>
      <w:r w:rsidRPr="00CB3F30">
        <w:rPr>
          <w:rFonts w:ascii="Arial" w:hAnsi="Arial" w:cs="Arial"/>
          <w:sz w:val="32"/>
          <w:szCs w:val="32"/>
        </w:rPr>
        <w:t>il numero di persone destinate al tracciamento dei contatti dei casi positivi;</w:t>
      </w:r>
    </w:p>
    <w:p w14:paraId="650452E0" w14:textId="77777777" w:rsidR="004E5654" w:rsidRPr="00CB3F30" w:rsidRDefault="004E5654" w:rsidP="00A85C8B">
      <w:pPr>
        <w:pStyle w:val="Paragrafoelenco"/>
        <w:numPr>
          <w:ilvl w:val="0"/>
          <w:numId w:val="6"/>
        </w:numPr>
        <w:jc w:val="both"/>
        <w:rPr>
          <w:rFonts w:ascii="Arial" w:hAnsi="Arial" w:cs="Arial"/>
          <w:sz w:val="32"/>
          <w:szCs w:val="32"/>
        </w:rPr>
      </w:pPr>
      <w:r w:rsidRPr="00CB3F30">
        <w:rPr>
          <w:rFonts w:ascii="Arial" w:hAnsi="Arial" w:cs="Arial"/>
          <w:sz w:val="32"/>
          <w:szCs w:val="32"/>
        </w:rPr>
        <w:t>il numero di persone destinate all’effettuazione dei tamponi e al monitoraggio dei pazienti positivi in isolamento domiciliare;</w:t>
      </w:r>
    </w:p>
    <w:p w14:paraId="71EC47CB" w14:textId="77777777" w:rsidR="004E5654" w:rsidRPr="00CB3F30" w:rsidRDefault="004E5654" w:rsidP="00A85C8B">
      <w:pPr>
        <w:pStyle w:val="Paragrafoelenco"/>
        <w:numPr>
          <w:ilvl w:val="0"/>
          <w:numId w:val="6"/>
        </w:numPr>
        <w:spacing w:after="0"/>
        <w:ind w:left="714" w:hanging="357"/>
        <w:jc w:val="both"/>
        <w:rPr>
          <w:rFonts w:ascii="Arial" w:hAnsi="Arial" w:cs="Arial"/>
          <w:sz w:val="32"/>
          <w:szCs w:val="32"/>
        </w:rPr>
      </w:pPr>
      <w:r w:rsidRPr="00CB3F30">
        <w:rPr>
          <w:rFonts w:ascii="Arial" w:hAnsi="Arial" w:cs="Arial"/>
          <w:sz w:val="32"/>
          <w:szCs w:val="32"/>
        </w:rPr>
        <w:t>l’effettuazione di indagine epidemiologica con il tracciamento dei contatti stretti.</w:t>
      </w:r>
    </w:p>
    <w:p w14:paraId="108B3095" w14:textId="77777777" w:rsidR="004E5654" w:rsidRPr="00CB3F30" w:rsidRDefault="004E5654" w:rsidP="00A85C8B">
      <w:pPr>
        <w:jc w:val="both"/>
        <w:rPr>
          <w:rFonts w:ascii="Arial" w:hAnsi="Arial" w:cs="Arial"/>
          <w:sz w:val="32"/>
          <w:szCs w:val="32"/>
        </w:rPr>
      </w:pPr>
      <w:r w:rsidRPr="00CB3F30">
        <w:rPr>
          <w:rFonts w:ascii="Arial" w:hAnsi="Arial" w:cs="Arial"/>
          <w:sz w:val="32"/>
          <w:szCs w:val="32"/>
        </w:rPr>
        <w:t xml:space="preserve">Anche per tale aspetto la Regione Basilicata fa segnalare valori rispettosi delle soglie previste, ad esclusione della percentuale di positivi sui tamponi effettuati, seppur non per il valore assunto </w:t>
      </w:r>
      <w:r w:rsidR="006611FF" w:rsidRPr="00CB3F30">
        <w:rPr>
          <w:rFonts w:ascii="Arial" w:hAnsi="Arial" w:cs="Arial"/>
          <w:sz w:val="32"/>
          <w:szCs w:val="32"/>
        </w:rPr>
        <w:t>-</w:t>
      </w:r>
      <w:r w:rsidR="00182EA2" w:rsidRPr="00CB3F30">
        <w:rPr>
          <w:rFonts w:ascii="Arial" w:hAnsi="Arial" w:cs="Arial"/>
          <w:sz w:val="32"/>
          <w:szCs w:val="32"/>
        </w:rPr>
        <w:t>come si spiegherà appresso</w:t>
      </w:r>
      <w:r w:rsidR="006611FF" w:rsidRPr="00CB3F30">
        <w:rPr>
          <w:rFonts w:ascii="Arial" w:hAnsi="Arial" w:cs="Arial"/>
          <w:sz w:val="32"/>
          <w:szCs w:val="32"/>
        </w:rPr>
        <w:t>-</w:t>
      </w:r>
      <w:r w:rsidR="00182EA2" w:rsidRPr="00CB3F30">
        <w:rPr>
          <w:rFonts w:ascii="Arial" w:hAnsi="Arial" w:cs="Arial"/>
          <w:sz w:val="32"/>
          <w:szCs w:val="32"/>
        </w:rPr>
        <w:t xml:space="preserve"> </w:t>
      </w:r>
      <w:r w:rsidRPr="00CB3F30">
        <w:rPr>
          <w:rFonts w:ascii="Arial" w:hAnsi="Arial" w:cs="Arial"/>
          <w:sz w:val="32"/>
          <w:szCs w:val="32"/>
        </w:rPr>
        <w:t xml:space="preserve">ma per </w:t>
      </w:r>
      <w:proofErr w:type="gramStart"/>
      <w:r w:rsidRPr="00CB3F30">
        <w:rPr>
          <w:rFonts w:ascii="Arial" w:hAnsi="Arial" w:cs="Arial"/>
          <w:sz w:val="32"/>
          <w:szCs w:val="32"/>
        </w:rPr>
        <w:t>il trend</w:t>
      </w:r>
      <w:proofErr w:type="gramEnd"/>
      <w:r w:rsidRPr="00CB3F30">
        <w:rPr>
          <w:rFonts w:ascii="Arial" w:hAnsi="Arial" w:cs="Arial"/>
          <w:sz w:val="32"/>
          <w:szCs w:val="32"/>
        </w:rPr>
        <w:t xml:space="preserve"> in crescita dal Report 26 (settimana 2-8 novembre) al Report 27 (periodo</w:t>
      </w:r>
      <w:r w:rsidR="00182EA2" w:rsidRPr="00CB3F30">
        <w:rPr>
          <w:rFonts w:ascii="Arial" w:hAnsi="Arial" w:cs="Arial"/>
          <w:sz w:val="32"/>
          <w:szCs w:val="32"/>
        </w:rPr>
        <w:t xml:space="preserve"> 9-15 novembre).</w:t>
      </w:r>
    </w:p>
    <w:p w14:paraId="46D38517" w14:textId="77777777" w:rsidR="00947852" w:rsidRPr="00CB3F30" w:rsidRDefault="00947852" w:rsidP="00A85C8B">
      <w:pPr>
        <w:jc w:val="both"/>
        <w:rPr>
          <w:rFonts w:ascii="Arial" w:hAnsi="Arial" w:cs="Arial"/>
          <w:sz w:val="32"/>
          <w:szCs w:val="32"/>
        </w:rPr>
      </w:pPr>
      <w:r w:rsidRPr="00CB3F30">
        <w:rPr>
          <w:rFonts w:ascii="Arial" w:hAnsi="Arial" w:cs="Arial"/>
          <w:sz w:val="32"/>
          <w:szCs w:val="32"/>
        </w:rPr>
        <w:t xml:space="preserve">Il Livello di rischio percepito e la Presenza di Zone Rosse sono rilevati con </w:t>
      </w:r>
      <w:proofErr w:type="gramStart"/>
      <w:r w:rsidRPr="00CB3F30">
        <w:rPr>
          <w:rFonts w:ascii="Arial" w:hAnsi="Arial" w:cs="Arial"/>
          <w:sz w:val="32"/>
          <w:szCs w:val="32"/>
        </w:rPr>
        <w:t>2</w:t>
      </w:r>
      <w:proofErr w:type="gramEnd"/>
      <w:r w:rsidRPr="00CB3F30">
        <w:rPr>
          <w:rFonts w:ascii="Arial" w:hAnsi="Arial" w:cs="Arial"/>
          <w:sz w:val="32"/>
          <w:szCs w:val="32"/>
        </w:rPr>
        <w:t xml:space="preserve"> indicatori, dei quali il primo consente alle Regioni di richiedere espressamente la classificazione quale area rossa.</w:t>
      </w:r>
    </w:p>
    <w:p w14:paraId="3BA5AFB4" w14:textId="77777777" w:rsidR="006611FF" w:rsidRPr="00CB3F30" w:rsidRDefault="00947852" w:rsidP="00A85C8B">
      <w:pPr>
        <w:spacing w:after="0"/>
        <w:jc w:val="both"/>
        <w:rPr>
          <w:rFonts w:ascii="Arial" w:hAnsi="Arial" w:cs="Arial"/>
          <w:sz w:val="32"/>
          <w:szCs w:val="32"/>
        </w:rPr>
      </w:pPr>
      <w:r w:rsidRPr="00CB3F30">
        <w:rPr>
          <w:rFonts w:ascii="Arial" w:hAnsi="Arial" w:cs="Arial"/>
          <w:sz w:val="32"/>
          <w:szCs w:val="32"/>
        </w:rPr>
        <w:t>Infine,</w:t>
      </w:r>
      <w:r w:rsidR="006611FF" w:rsidRPr="00CB3F30">
        <w:rPr>
          <w:rFonts w:ascii="Arial" w:hAnsi="Arial" w:cs="Arial"/>
          <w:sz w:val="32"/>
          <w:szCs w:val="32"/>
        </w:rPr>
        <w:t xml:space="preserve"> 9 indicatori indicano la </w:t>
      </w:r>
      <w:r w:rsidR="006611FF" w:rsidRPr="00CB3F30">
        <w:rPr>
          <w:rFonts w:ascii="Arial" w:hAnsi="Arial" w:cs="Arial"/>
          <w:i/>
          <w:sz w:val="32"/>
          <w:szCs w:val="32"/>
        </w:rPr>
        <w:t>Stabilità di trasmissione e tenuta dei servizi sanitari</w:t>
      </w:r>
      <w:r w:rsidR="006611FF" w:rsidRPr="00CB3F30">
        <w:rPr>
          <w:rFonts w:ascii="Arial" w:hAnsi="Arial" w:cs="Arial"/>
          <w:sz w:val="32"/>
          <w:szCs w:val="32"/>
        </w:rPr>
        <w:t xml:space="preserve"> e misurano sostanzialmente l’incremento dei casi da </w:t>
      </w:r>
      <w:r w:rsidR="006611FF" w:rsidRPr="00CB3F30">
        <w:rPr>
          <w:rFonts w:ascii="Arial" w:hAnsi="Arial" w:cs="Arial"/>
          <w:sz w:val="32"/>
          <w:szCs w:val="32"/>
        </w:rPr>
        <w:lastRenderedPageBreak/>
        <w:t>una settimana all’altra, nonché il tasso di occupazione dei posti di terapia intensiva e sub-intensiva.</w:t>
      </w:r>
    </w:p>
    <w:p w14:paraId="5E5258E4" w14:textId="77777777" w:rsidR="006611FF" w:rsidRPr="00CB3F30" w:rsidRDefault="006611FF" w:rsidP="00A85C8B">
      <w:pPr>
        <w:spacing w:after="0"/>
        <w:jc w:val="both"/>
        <w:rPr>
          <w:rFonts w:ascii="Arial" w:hAnsi="Arial" w:cs="Arial"/>
          <w:sz w:val="32"/>
          <w:szCs w:val="32"/>
        </w:rPr>
      </w:pPr>
      <w:r w:rsidRPr="00CB3F30">
        <w:rPr>
          <w:rFonts w:ascii="Arial" w:hAnsi="Arial" w:cs="Arial"/>
          <w:sz w:val="32"/>
          <w:szCs w:val="32"/>
        </w:rPr>
        <w:t xml:space="preserve">Le criticità in tale sezione di monitoraggio si concentrano nel valore del parametro </w:t>
      </w:r>
      <w:proofErr w:type="spellStart"/>
      <w:r w:rsidRPr="00CB3F30">
        <w:rPr>
          <w:rFonts w:ascii="Arial" w:hAnsi="Arial" w:cs="Arial"/>
          <w:sz w:val="32"/>
          <w:szCs w:val="32"/>
        </w:rPr>
        <w:t>R</w:t>
      </w:r>
      <w:r w:rsidRPr="00CB3F30">
        <w:rPr>
          <w:rFonts w:ascii="Arial" w:hAnsi="Arial" w:cs="Arial"/>
          <w:sz w:val="32"/>
          <w:szCs w:val="32"/>
          <w:vertAlign w:val="subscript"/>
        </w:rPr>
        <w:t>t</w:t>
      </w:r>
      <w:proofErr w:type="spellEnd"/>
      <w:r w:rsidRPr="00CB3F30">
        <w:rPr>
          <w:rFonts w:ascii="Arial" w:hAnsi="Arial" w:cs="Arial"/>
          <w:sz w:val="32"/>
          <w:szCs w:val="32"/>
        </w:rPr>
        <w:t xml:space="preserve"> che, anche </w:t>
      </w:r>
      <w:proofErr w:type="gramStart"/>
      <w:r w:rsidRPr="00CB3F30">
        <w:rPr>
          <w:rFonts w:ascii="Arial" w:hAnsi="Arial" w:cs="Arial"/>
          <w:sz w:val="32"/>
          <w:szCs w:val="32"/>
        </w:rPr>
        <w:t>se  in</w:t>
      </w:r>
      <w:proofErr w:type="gramEnd"/>
      <w:r w:rsidRPr="00CB3F30">
        <w:rPr>
          <w:rFonts w:ascii="Arial" w:hAnsi="Arial" w:cs="Arial"/>
          <w:sz w:val="32"/>
          <w:szCs w:val="32"/>
        </w:rPr>
        <w:t xml:space="preserve"> calo, è tuttora superiore ad 1 (1,46 nel Report 27), nell’incremento di focolai attivi e nel superamento del 30% dei posti letto di terapia intensiva (33% nel Report 27).</w:t>
      </w:r>
    </w:p>
    <w:p w14:paraId="18290E21" w14:textId="77777777" w:rsidR="00947852" w:rsidRPr="00CB3F30" w:rsidRDefault="00947852" w:rsidP="00A85C8B">
      <w:pPr>
        <w:spacing w:after="0"/>
        <w:jc w:val="both"/>
        <w:rPr>
          <w:rFonts w:ascii="Arial" w:hAnsi="Arial" w:cs="Arial"/>
          <w:sz w:val="32"/>
          <w:szCs w:val="32"/>
        </w:rPr>
      </w:pPr>
      <w:r w:rsidRPr="00CB3F30">
        <w:rPr>
          <w:rFonts w:ascii="Arial" w:hAnsi="Arial" w:cs="Arial"/>
          <w:sz w:val="32"/>
          <w:szCs w:val="32"/>
        </w:rPr>
        <w:t xml:space="preserve">Il valore assunto dall’indicatore </w:t>
      </w:r>
      <w:proofErr w:type="spellStart"/>
      <w:r w:rsidRPr="00CB3F30">
        <w:rPr>
          <w:rFonts w:ascii="Arial" w:hAnsi="Arial" w:cs="Arial"/>
          <w:sz w:val="32"/>
          <w:szCs w:val="32"/>
        </w:rPr>
        <w:t>R</w:t>
      </w:r>
      <w:r w:rsidRPr="00CB3F30">
        <w:rPr>
          <w:rFonts w:ascii="Arial" w:hAnsi="Arial" w:cs="Arial"/>
          <w:sz w:val="32"/>
          <w:szCs w:val="32"/>
          <w:vertAlign w:val="subscript"/>
        </w:rPr>
        <w:t>t</w:t>
      </w:r>
      <w:proofErr w:type="spellEnd"/>
      <w:r w:rsidR="00B074FE" w:rsidRPr="00CB3F30">
        <w:rPr>
          <w:rFonts w:ascii="Arial" w:hAnsi="Arial" w:cs="Arial"/>
          <w:sz w:val="32"/>
          <w:szCs w:val="32"/>
        </w:rPr>
        <w:t xml:space="preserve"> – </w:t>
      </w:r>
      <w:r w:rsidRPr="00CB3F30">
        <w:rPr>
          <w:rFonts w:ascii="Arial" w:hAnsi="Arial" w:cs="Arial"/>
          <w:sz w:val="32"/>
          <w:szCs w:val="32"/>
        </w:rPr>
        <w:t>che</w:t>
      </w:r>
      <w:r w:rsidR="00B074FE" w:rsidRPr="00CB3F30">
        <w:rPr>
          <w:rFonts w:ascii="Arial" w:hAnsi="Arial" w:cs="Arial"/>
          <w:sz w:val="32"/>
          <w:szCs w:val="32"/>
        </w:rPr>
        <w:t xml:space="preserve"> rappresenta il numero medio di contagiati da parte di ciascun positivo e che, quindi, indica un’epidemia in espansione laddove maggiore di 1 – è influenzato dal numero di tamponi effettuato. Quanto maggiore è il numero di tamponi effettuati e, quindi, di positivi individuati – elemento ovviamente positivo per bloccare l’avanzamento dell’epidemia – tanto maggiore risulterà l’</w:t>
      </w:r>
      <w:proofErr w:type="spellStart"/>
      <w:r w:rsidR="00B074FE" w:rsidRPr="00CB3F30">
        <w:rPr>
          <w:rFonts w:ascii="Arial" w:hAnsi="Arial" w:cs="Arial"/>
          <w:sz w:val="32"/>
          <w:szCs w:val="32"/>
        </w:rPr>
        <w:t>R</w:t>
      </w:r>
      <w:r w:rsidR="00B074FE" w:rsidRPr="00CB3F30">
        <w:rPr>
          <w:rFonts w:ascii="Arial" w:hAnsi="Arial" w:cs="Arial"/>
          <w:sz w:val="32"/>
          <w:szCs w:val="32"/>
          <w:vertAlign w:val="subscript"/>
        </w:rPr>
        <w:t>t</w:t>
      </w:r>
      <w:proofErr w:type="spellEnd"/>
      <w:r w:rsidR="00B074FE" w:rsidRPr="00CB3F30">
        <w:rPr>
          <w:rFonts w:ascii="Arial" w:hAnsi="Arial" w:cs="Arial"/>
          <w:sz w:val="32"/>
          <w:szCs w:val="32"/>
        </w:rPr>
        <w:t xml:space="preserve">; paradossalmente, se non si effettuassero tamponi risulterebbero quali positivi soltanto i casi più gravi che ricorrono all’assistenza ospedaliera, con conseguente valore irrisorio del parametro </w:t>
      </w:r>
      <w:proofErr w:type="spellStart"/>
      <w:r w:rsidR="00B074FE" w:rsidRPr="00CB3F30">
        <w:rPr>
          <w:rFonts w:ascii="Arial" w:hAnsi="Arial" w:cs="Arial"/>
          <w:sz w:val="32"/>
          <w:szCs w:val="32"/>
        </w:rPr>
        <w:t>R</w:t>
      </w:r>
      <w:r w:rsidR="00B074FE" w:rsidRPr="00CB3F30">
        <w:rPr>
          <w:rFonts w:ascii="Arial" w:hAnsi="Arial" w:cs="Arial"/>
          <w:sz w:val="32"/>
          <w:szCs w:val="32"/>
          <w:vertAlign w:val="subscript"/>
        </w:rPr>
        <w:t>t</w:t>
      </w:r>
      <w:proofErr w:type="spellEnd"/>
      <w:r w:rsidR="00B074FE" w:rsidRPr="00CB3F30">
        <w:rPr>
          <w:rFonts w:ascii="Arial" w:hAnsi="Arial" w:cs="Arial"/>
          <w:sz w:val="32"/>
          <w:szCs w:val="32"/>
        </w:rPr>
        <w:t>.</w:t>
      </w:r>
    </w:p>
    <w:p w14:paraId="7A0FBFA8" w14:textId="53EF330A" w:rsidR="00947852" w:rsidRPr="00CB3F30" w:rsidRDefault="00B074FE" w:rsidP="00A85C8B">
      <w:pPr>
        <w:spacing w:after="0"/>
        <w:jc w:val="both"/>
        <w:rPr>
          <w:rFonts w:ascii="Arial" w:hAnsi="Arial" w:cs="Arial"/>
          <w:sz w:val="32"/>
          <w:szCs w:val="32"/>
        </w:rPr>
      </w:pPr>
      <w:r w:rsidRPr="00CB3F30">
        <w:rPr>
          <w:rFonts w:ascii="Arial" w:hAnsi="Arial" w:cs="Arial"/>
          <w:sz w:val="32"/>
          <w:szCs w:val="32"/>
        </w:rPr>
        <w:t>Orbene, n</w:t>
      </w:r>
      <w:r w:rsidR="00947852" w:rsidRPr="00CB3F30">
        <w:rPr>
          <w:rFonts w:ascii="Arial" w:hAnsi="Arial" w:cs="Arial"/>
          <w:sz w:val="32"/>
          <w:szCs w:val="32"/>
        </w:rPr>
        <w:t>on tutte le Regioni estendono nella stessa misura l’indagine mediante tamponi rinofaringei. Il dato complessivo al 21 novembre evidenzia che la Regione Basilicata, pur a fronte dell’importante incremento di positivi, ha effettuato un numero di tamponi per positivo tra i più alti di Italia</w:t>
      </w:r>
      <w:r w:rsidR="00C45F58">
        <w:rPr>
          <w:rFonts w:ascii="Arial" w:hAnsi="Arial" w:cs="Arial"/>
          <w:sz w:val="32"/>
          <w:szCs w:val="32"/>
        </w:rPr>
        <w:t xml:space="preserve">, proprio per la scelta strategica effettuata nel mese di luglio attraverso il piano 3T di estendere al massimo l’effettuazione di tamponi a coorti specifiche di popolazione, tra cui personale sanitario, strutture </w:t>
      </w:r>
      <w:proofErr w:type="gramStart"/>
      <w:r w:rsidR="00C45F58">
        <w:rPr>
          <w:rFonts w:ascii="Arial" w:hAnsi="Arial" w:cs="Arial"/>
          <w:sz w:val="32"/>
          <w:szCs w:val="32"/>
        </w:rPr>
        <w:t>socio-sanitarie</w:t>
      </w:r>
      <w:proofErr w:type="gramEnd"/>
      <w:r w:rsidR="00C45F58">
        <w:rPr>
          <w:rFonts w:ascii="Arial" w:hAnsi="Arial" w:cs="Arial"/>
          <w:sz w:val="32"/>
          <w:szCs w:val="32"/>
        </w:rPr>
        <w:t xml:space="preserve"> e socio-assistenziali.</w:t>
      </w:r>
    </w:p>
    <w:p w14:paraId="49388EA9" w14:textId="51FB54F1" w:rsidR="00B074FE" w:rsidRDefault="00C45F58" w:rsidP="00A85C8B">
      <w:pPr>
        <w:jc w:val="both"/>
        <w:rPr>
          <w:rFonts w:ascii="Arial" w:hAnsi="Arial" w:cs="Arial"/>
          <w:sz w:val="32"/>
          <w:szCs w:val="32"/>
        </w:rPr>
      </w:pPr>
      <w:r>
        <w:rPr>
          <w:rFonts w:ascii="Arial" w:hAnsi="Arial" w:cs="Arial"/>
          <w:sz w:val="32"/>
          <w:szCs w:val="32"/>
        </w:rPr>
        <w:t>Tutto ciò</w:t>
      </w:r>
      <w:r w:rsidR="00B074FE" w:rsidRPr="00CB3F30">
        <w:rPr>
          <w:rFonts w:ascii="Arial" w:hAnsi="Arial" w:cs="Arial"/>
          <w:sz w:val="32"/>
          <w:szCs w:val="32"/>
        </w:rPr>
        <w:t xml:space="preserve"> conduce, evidentemente, ad intercettare un numero di asintomatici o paucisintomatici percentualmente più elevato rispetto a molte altre Regioni, con conseguente aumento dell’indicatore </w:t>
      </w:r>
      <w:proofErr w:type="spellStart"/>
      <w:r w:rsidR="00B074FE" w:rsidRPr="00CB3F30">
        <w:rPr>
          <w:rFonts w:ascii="Arial" w:hAnsi="Arial" w:cs="Arial"/>
          <w:sz w:val="32"/>
          <w:szCs w:val="32"/>
        </w:rPr>
        <w:t>R</w:t>
      </w:r>
      <w:r w:rsidR="00B074FE" w:rsidRPr="00CB3F30">
        <w:rPr>
          <w:rFonts w:ascii="Arial" w:hAnsi="Arial" w:cs="Arial"/>
          <w:sz w:val="32"/>
          <w:szCs w:val="32"/>
          <w:vertAlign w:val="subscript"/>
        </w:rPr>
        <w:t>t</w:t>
      </w:r>
      <w:proofErr w:type="spellEnd"/>
      <w:r>
        <w:rPr>
          <w:rFonts w:ascii="Arial" w:hAnsi="Arial" w:cs="Arial"/>
          <w:sz w:val="32"/>
          <w:szCs w:val="32"/>
        </w:rPr>
        <w:t>, ma anche ad interrompere prima la diffusione del contagio.</w:t>
      </w:r>
    </w:p>
    <w:p w14:paraId="6A0E2158" w14:textId="3B220EE7" w:rsidR="00471A2A" w:rsidRDefault="00471A2A" w:rsidP="00A85C8B">
      <w:pPr>
        <w:jc w:val="both"/>
        <w:rPr>
          <w:rFonts w:ascii="Arial" w:hAnsi="Arial" w:cs="Arial"/>
          <w:sz w:val="32"/>
          <w:szCs w:val="32"/>
        </w:rPr>
      </w:pPr>
    </w:p>
    <w:p w14:paraId="65A045E0" w14:textId="50A5904B" w:rsidR="00471A2A" w:rsidRDefault="00471A2A" w:rsidP="00A85C8B">
      <w:pPr>
        <w:jc w:val="both"/>
        <w:rPr>
          <w:rFonts w:ascii="Arial" w:hAnsi="Arial" w:cs="Arial"/>
          <w:sz w:val="32"/>
          <w:szCs w:val="32"/>
        </w:rPr>
      </w:pPr>
    </w:p>
    <w:p w14:paraId="7A9D78FD" w14:textId="77777777" w:rsidR="00471A2A" w:rsidRPr="00CB3F30" w:rsidRDefault="00471A2A" w:rsidP="00A85C8B">
      <w:pPr>
        <w:jc w:val="both"/>
        <w:rPr>
          <w:rFonts w:ascii="Arial" w:hAnsi="Arial" w:cs="Arial"/>
          <w:sz w:val="32"/>
          <w:szCs w:val="32"/>
        </w:rPr>
      </w:pPr>
    </w:p>
    <w:p w14:paraId="6A712956" w14:textId="77777777" w:rsidR="00BE6A5C" w:rsidRPr="00AC09DF" w:rsidRDefault="00BE6A5C" w:rsidP="00A85C8B">
      <w:pPr>
        <w:jc w:val="both"/>
        <w:rPr>
          <w:rFonts w:cstheme="minorHAnsi"/>
          <w:sz w:val="30"/>
          <w:szCs w:val="30"/>
          <w:u w:val="single"/>
        </w:rPr>
      </w:pPr>
    </w:p>
    <w:p w14:paraId="124BBE42" w14:textId="77777777" w:rsidR="00182EA2" w:rsidRPr="00AC09DF" w:rsidRDefault="00182EA2" w:rsidP="00A85C8B">
      <w:pPr>
        <w:jc w:val="both"/>
        <w:rPr>
          <w:rFonts w:cstheme="minorHAnsi"/>
          <w:sz w:val="30"/>
          <w:szCs w:val="30"/>
        </w:rPr>
      </w:pPr>
    </w:p>
    <w:sectPr w:rsidR="00182EA2" w:rsidRPr="00AC09DF" w:rsidSect="0072057E">
      <w:footerReference w:type="default" r:id="rId11"/>
      <w:pgSz w:w="11906" w:h="16838"/>
      <w:pgMar w:top="1418" w:right="1134" w:bottom="567" w:left="1134" w:header="709" w:footer="709"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95EF" w14:textId="77777777" w:rsidR="0087008F" w:rsidRDefault="0087008F" w:rsidP="00ED437D">
      <w:pPr>
        <w:spacing w:after="0" w:line="240" w:lineRule="auto"/>
      </w:pPr>
      <w:r>
        <w:separator/>
      </w:r>
    </w:p>
  </w:endnote>
  <w:endnote w:type="continuationSeparator" w:id="0">
    <w:p w14:paraId="12DB065A" w14:textId="77777777" w:rsidR="0087008F" w:rsidRDefault="0087008F" w:rsidP="00ED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667849"/>
      <w:docPartObj>
        <w:docPartGallery w:val="Page Numbers (Bottom of Page)"/>
        <w:docPartUnique/>
      </w:docPartObj>
    </w:sdtPr>
    <w:sdtEndPr/>
    <w:sdtContent>
      <w:p w14:paraId="22CAC392" w14:textId="77777777" w:rsidR="002A4B25" w:rsidRDefault="002A4B25" w:rsidP="0072057E">
        <w:pPr>
          <w:pStyle w:val="Pidipagina"/>
          <w:jc w:val="center"/>
        </w:pPr>
        <w:r>
          <w:fldChar w:fldCharType="begin"/>
        </w:r>
        <w:r>
          <w:instrText>PAGE   \* MERGEFORMAT</w:instrText>
        </w:r>
        <w:r>
          <w:fldChar w:fldCharType="separate"/>
        </w:r>
        <w:r w:rsidR="00E32AB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6F81" w14:textId="77777777" w:rsidR="0087008F" w:rsidRDefault="0087008F" w:rsidP="00ED437D">
      <w:pPr>
        <w:spacing w:after="0" w:line="240" w:lineRule="auto"/>
      </w:pPr>
      <w:r>
        <w:separator/>
      </w:r>
    </w:p>
  </w:footnote>
  <w:footnote w:type="continuationSeparator" w:id="0">
    <w:p w14:paraId="1238EE8A" w14:textId="77777777" w:rsidR="0087008F" w:rsidRDefault="0087008F" w:rsidP="00ED4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26B6BF7"/>
    <w:multiLevelType w:val="hybridMultilevel"/>
    <w:tmpl w:val="7F5094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C6D1D"/>
    <w:multiLevelType w:val="hybridMultilevel"/>
    <w:tmpl w:val="E07CA272"/>
    <w:lvl w:ilvl="0" w:tplc="8BA00DC6">
      <w:start w:val="1"/>
      <w:numFmt w:val="upperLetter"/>
      <w:lvlText w:val="%1)"/>
      <w:lvlJc w:val="left"/>
      <w:pPr>
        <w:ind w:left="1780" w:hanging="360"/>
      </w:pPr>
      <w:rPr>
        <w:rFonts w:hint="default"/>
        <w:b w:val="0"/>
        <w:color w:val="auto"/>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3" w15:restartNumberingAfterBreak="0">
    <w:nsid w:val="09F53D7B"/>
    <w:multiLevelType w:val="hybridMultilevel"/>
    <w:tmpl w:val="63844856"/>
    <w:lvl w:ilvl="0" w:tplc="7B7474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3B4C4D"/>
    <w:multiLevelType w:val="hybridMultilevel"/>
    <w:tmpl w:val="DAAA3F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755BB"/>
    <w:multiLevelType w:val="hybridMultilevel"/>
    <w:tmpl w:val="2C703A8C"/>
    <w:lvl w:ilvl="0" w:tplc="7D36098C">
      <w:start w:val="1"/>
      <w:numFmt w:val="upperLetter"/>
      <w:lvlText w:val="%1)"/>
      <w:lvlJc w:val="left"/>
      <w:pPr>
        <w:ind w:left="1780" w:hanging="360"/>
      </w:pPr>
      <w:rPr>
        <w:rFonts w:hint="default"/>
        <w:b w:val="0"/>
        <w:color w:val="auto"/>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6" w15:restartNumberingAfterBreak="0">
    <w:nsid w:val="2D845360"/>
    <w:multiLevelType w:val="hybridMultilevel"/>
    <w:tmpl w:val="DB32D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D43D1C"/>
    <w:multiLevelType w:val="hybridMultilevel"/>
    <w:tmpl w:val="2B9ED03A"/>
    <w:lvl w:ilvl="0" w:tplc="24D2F1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EC2C1C"/>
    <w:multiLevelType w:val="hybridMultilevel"/>
    <w:tmpl w:val="E3BC5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4D278A"/>
    <w:multiLevelType w:val="hybridMultilevel"/>
    <w:tmpl w:val="6A2A394E"/>
    <w:lvl w:ilvl="0" w:tplc="C0E0D2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A22B5A"/>
    <w:multiLevelType w:val="hybridMultilevel"/>
    <w:tmpl w:val="7C08BB7E"/>
    <w:lvl w:ilvl="0" w:tplc="19FE8B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7B3108"/>
    <w:multiLevelType w:val="hybridMultilevel"/>
    <w:tmpl w:val="56009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EF79BA"/>
    <w:multiLevelType w:val="hybridMultilevel"/>
    <w:tmpl w:val="536A6862"/>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BC52CBB"/>
    <w:multiLevelType w:val="hybridMultilevel"/>
    <w:tmpl w:val="FCECA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746A5E"/>
    <w:multiLevelType w:val="hybridMultilevel"/>
    <w:tmpl w:val="4FE46284"/>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num w:numId="1">
    <w:abstractNumId w:val="11"/>
  </w:num>
  <w:num w:numId="2">
    <w:abstractNumId w:val="7"/>
  </w:num>
  <w:num w:numId="3">
    <w:abstractNumId w:val="3"/>
  </w:num>
  <w:num w:numId="4">
    <w:abstractNumId w:val="10"/>
  </w:num>
  <w:num w:numId="5">
    <w:abstractNumId w:val="2"/>
  </w:num>
  <w:num w:numId="6">
    <w:abstractNumId w:val="1"/>
  </w:num>
  <w:num w:numId="7">
    <w:abstractNumId w:val="5"/>
  </w:num>
  <w:num w:numId="8">
    <w:abstractNumId w:val="9"/>
  </w:num>
  <w:num w:numId="9">
    <w:abstractNumId w:val="12"/>
  </w:num>
  <w:num w:numId="10">
    <w:abstractNumId w:val="0"/>
  </w:num>
  <w:num w:numId="11">
    <w:abstractNumId w:val="6"/>
  </w:num>
  <w:num w:numId="12">
    <w:abstractNumId w:val="13"/>
  </w:num>
  <w:num w:numId="13">
    <w:abstractNumId w:val="8"/>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7D"/>
    <w:rsid w:val="0000351C"/>
    <w:rsid w:val="000035FC"/>
    <w:rsid w:val="000040B7"/>
    <w:rsid w:val="00005839"/>
    <w:rsid w:val="00007457"/>
    <w:rsid w:val="0001102B"/>
    <w:rsid w:val="00013BBA"/>
    <w:rsid w:val="00020692"/>
    <w:rsid w:val="000234F5"/>
    <w:rsid w:val="0003234E"/>
    <w:rsid w:val="00036347"/>
    <w:rsid w:val="00037E89"/>
    <w:rsid w:val="00044DB5"/>
    <w:rsid w:val="00051CD3"/>
    <w:rsid w:val="000530BE"/>
    <w:rsid w:val="0005367A"/>
    <w:rsid w:val="00053D72"/>
    <w:rsid w:val="000564B1"/>
    <w:rsid w:val="00064074"/>
    <w:rsid w:val="000653FA"/>
    <w:rsid w:val="00067D6B"/>
    <w:rsid w:val="000706E2"/>
    <w:rsid w:val="0007261E"/>
    <w:rsid w:val="00072AED"/>
    <w:rsid w:val="0007488B"/>
    <w:rsid w:val="0008426E"/>
    <w:rsid w:val="00084762"/>
    <w:rsid w:val="000869B3"/>
    <w:rsid w:val="000A2258"/>
    <w:rsid w:val="000A25F9"/>
    <w:rsid w:val="000A3403"/>
    <w:rsid w:val="000A52DA"/>
    <w:rsid w:val="000B43AB"/>
    <w:rsid w:val="000B446C"/>
    <w:rsid w:val="000B5596"/>
    <w:rsid w:val="000B5C5A"/>
    <w:rsid w:val="000B5DD2"/>
    <w:rsid w:val="000C2061"/>
    <w:rsid w:val="000C52CC"/>
    <w:rsid w:val="000C6272"/>
    <w:rsid w:val="000D0D83"/>
    <w:rsid w:val="000E25DB"/>
    <w:rsid w:val="000F0854"/>
    <w:rsid w:val="000F65C5"/>
    <w:rsid w:val="0010577D"/>
    <w:rsid w:val="00107722"/>
    <w:rsid w:val="001078D2"/>
    <w:rsid w:val="00112507"/>
    <w:rsid w:val="001230AC"/>
    <w:rsid w:val="0012701E"/>
    <w:rsid w:val="0013024D"/>
    <w:rsid w:val="001318A2"/>
    <w:rsid w:val="001350B8"/>
    <w:rsid w:val="001359C8"/>
    <w:rsid w:val="00140542"/>
    <w:rsid w:val="00140646"/>
    <w:rsid w:val="0014407D"/>
    <w:rsid w:val="001476DC"/>
    <w:rsid w:val="00154618"/>
    <w:rsid w:val="00155A56"/>
    <w:rsid w:val="001616C6"/>
    <w:rsid w:val="00162BDC"/>
    <w:rsid w:val="001644B3"/>
    <w:rsid w:val="00177D2F"/>
    <w:rsid w:val="00182EA2"/>
    <w:rsid w:val="00183694"/>
    <w:rsid w:val="001843C2"/>
    <w:rsid w:val="0018527F"/>
    <w:rsid w:val="001874C6"/>
    <w:rsid w:val="001877C8"/>
    <w:rsid w:val="001929EF"/>
    <w:rsid w:val="00195A47"/>
    <w:rsid w:val="001969DB"/>
    <w:rsid w:val="001B010E"/>
    <w:rsid w:val="001C0948"/>
    <w:rsid w:val="001D05D6"/>
    <w:rsid w:val="001E1585"/>
    <w:rsid w:val="001E435B"/>
    <w:rsid w:val="001E66C5"/>
    <w:rsid w:val="001F1782"/>
    <w:rsid w:val="001F1AB5"/>
    <w:rsid w:val="00201E46"/>
    <w:rsid w:val="0020219D"/>
    <w:rsid w:val="002027E3"/>
    <w:rsid w:val="00204C25"/>
    <w:rsid w:val="00206A42"/>
    <w:rsid w:val="00207DFD"/>
    <w:rsid w:val="00217217"/>
    <w:rsid w:val="0022585B"/>
    <w:rsid w:val="002269CA"/>
    <w:rsid w:val="00266411"/>
    <w:rsid w:val="002724A9"/>
    <w:rsid w:val="00274CC9"/>
    <w:rsid w:val="002762F8"/>
    <w:rsid w:val="0027678A"/>
    <w:rsid w:val="00282D0C"/>
    <w:rsid w:val="00283732"/>
    <w:rsid w:val="0029548D"/>
    <w:rsid w:val="002A4B25"/>
    <w:rsid w:val="002A734E"/>
    <w:rsid w:val="002B143B"/>
    <w:rsid w:val="002B1C76"/>
    <w:rsid w:val="002B23B7"/>
    <w:rsid w:val="002C37E2"/>
    <w:rsid w:val="002D40BE"/>
    <w:rsid w:val="002D6255"/>
    <w:rsid w:val="002F2F06"/>
    <w:rsid w:val="002F40EA"/>
    <w:rsid w:val="003015CA"/>
    <w:rsid w:val="00302319"/>
    <w:rsid w:val="00305877"/>
    <w:rsid w:val="0031492B"/>
    <w:rsid w:val="0031505D"/>
    <w:rsid w:val="00320737"/>
    <w:rsid w:val="00322BB5"/>
    <w:rsid w:val="00323144"/>
    <w:rsid w:val="00326D9B"/>
    <w:rsid w:val="00335049"/>
    <w:rsid w:val="003356E0"/>
    <w:rsid w:val="0034018C"/>
    <w:rsid w:val="00346902"/>
    <w:rsid w:val="00346B4D"/>
    <w:rsid w:val="00346BD5"/>
    <w:rsid w:val="00347256"/>
    <w:rsid w:val="00350DFA"/>
    <w:rsid w:val="00352CA6"/>
    <w:rsid w:val="0035701E"/>
    <w:rsid w:val="00360BC3"/>
    <w:rsid w:val="0036324A"/>
    <w:rsid w:val="00363398"/>
    <w:rsid w:val="00365F95"/>
    <w:rsid w:val="00371BEB"/>
    <w:rsid w:val="0037256E"/>
    <w:rsid w:val="003726AD"/>
    <w:rsid w:val="00375E71"/>
    <w:rsid w:val="00381DA9"/>
    <w:rsid w:val="00385AA6"/>
    <w:rsid w:val="00386FA9"/>
    <w:rsid w:val="00387C6B"/>
    <w:rsid w:val="00391A22"/>
    <w:rsid w:val="00392F25"/>
    <w:rsid w:val="00393320"/>
    <w:rsid w:val="00396332"/>
    <w:rsid w:val="00396878"/>
    <w:rsid w:val="00397BC2"/>
    <w:rsid w:val="003A2149"/>
    <w:rsid w:val="003A2EB9"/>
    <w:rsid w:val="003B4EED"/>
    <w:rsid w:val="003D3D60"/>
    <w:rsid w:val="003E7526"/>
    <w:rsid w:val="003E7DF0"/>
    <w:rsid w:val="003F03D4"/>
    <w:rsid w:val="003F3FAC"/>
    <w:rsid w:val="003F79D1"/>
    <w:rsid w:val="003F7CCB"/>
    <w:rsid w:val="0040022B"/>
    <w:rsid w:val="00404285"/>
    <w:rsid w:val="004066F2"/>
    <w:rsid w:val="00412F5D"/>
    <w:rsid w:val="004133A7"/>
    <w:rsid w:val="00414E5B"/>
    <w:rsid w:val="00420CA3"/>
    <w:rsid w:val="004216B1"/>
    <w:rsid w:val="00424A52"/>
    <w:rsid w:val="004252A0"/>
    <w:rsid w:val="00427451"/>
    <w:rsid w:val="004311A3"/>
    <w:rsid w:val="00440C5D"/>
    <w:rsid w:val="0046144A"/>
    <w:rsid w:val="00471A29"/>
    <w:rsid w:val="00471A2A"/>
    <w:rsid w:val="00474EF7"/>
    <w:rsid w:val="00476C6A"/>
    <w:rsid w:val="0048462A"/>
    <w:rsid w:val="00497804"/>
    <w:rsid w:val="00497CB3"/>
    <w:rsid w:val="004B2403"/>
    <w:rsid w:val="004B24CB"/>
    <w:rsid w:val="004B30FC"/>
    <w:rsid w:val="004B73E5"/>
    <w:rsid w:val="004C080A"/>
    <w:rsid w:val="004C6EAD"/>
    <w:rsid w:val="004D664C"/>
    <w:rsid w:val="004E5654"/>
    <w:rsid w:val="004E672C"/>
    <w:rsid w:val="00501665"/>
    <w:rsid w:val="00504B25"/>
    <w:rsid w:val="00511FB5"/>
    <w:rsid w:val="005166F9"/>
    <w:rsid w:val="00517F3D"/>
    <w:rsid w:val="005215AF"/>
    <w:rsid w:val="00522D09"/>
    <w:rsid w:val="0052627E"/>
    <w:rsid w:val="00555281"/>
    <w:rsid w:val="00555988"/>
    <w:rsid w:val="00561902"/>
    <w:rsid w:val="00562CCE"/>
    <w:rsid w:val="005659D7"/>
    <w:rsid w:val="00571799"/>
    <w:rsid w:val="00574215"/>
    <w:rsid w:val="005771D7"/>
    <w:rsid w:val="0058492D"/>
    <w:rsid w:val="00587BFA"/>
    <w:rsid w:val="005904E2"/>
    <w:rsid w:val="005906CA"/>
    <w:rsid w:val="00596CCA"/>
    <w:rsid w:val="005A21D3"/>
    <w:rsid w:val="005A2E61"/>
    <w:rsid w:val="005A39F8"/>
    <w:rsid w:val="005A4801"/>
    <w:rsid w:val="005A5B60"/>
    <w:rsid w:val="005C0FBF"/>
    <w:rsid w:val="005D6735"/>
    <w:rsid w:val="005D6CB5"/>
    <w:rsid w:val="005D765C"/>
    <w:rsid w:val="005D7E43"/>
    <w:rsid w:val="005E2B9E"/>
    <w:rsid w:val="005F513F"/>
    <w:rsid w:val="005F57BD"/>
    <w:rsid w:val="0060336B"/>
    <w:rsid w:val="00607E45"/>
    <w:rsid w:val="006253B9"/>
    <w:rsid w:val="00627F77"/>
    <w:rsid w:val="006356E8"/>
    <w:rsid w:val="00641652"/>
    <w:rsid w:val="00654929"/>
    <w:rsid w:val="00657228"/>
    <w:rsid w:val="006611FF"/>
    <w:rsid w:val="00661D24"/>
    <w:rsid w:val="00673569"/>
    <w:rsid w:val="0067647F"/>
    <w:rsid w:val="006824D4"/>
    <w:rsid w:val="00682763"/>
    <w:rsid w:val="00683293"/>
    <w:rsid w:val="0068515A"/>
    <w:rsid w:val="00692065"/>
    <w:rsid w:val="00694B67"/>
    <w:rsid w:val="00695127"/>
    <w:rsid w:val="006A64CE"/>
    <w:rsid w:val="006B573F"/>
    <w:rsid w:val="006C3FFA"/>
    <w:rsid w:val="006C57B3"/>
    <w:rsid w:val="006D0D5E"/>
    <w:rsid w:val="006D1323"/>
    <w:rsid w:val="006D1785"/>
    <w:rsid w:val="006D1975"/>
    <w:rsid w:val="006D5225"/>
    <w:rsid w:val="006D5F2F"/>
    <w:rsid w:val="006D70E8"/>
    <w:rsid w:val="006D7E0E"/>
    <w:rsid w:val="006E5BC5"/>
    <w:rsid w:val="006E6F6D"/>
    <w:rsid w:val="006F01A0"/>
    <w:rsid w:val="006F5890"/>
    <w:rsid w:val="007055B3"/>
    <w:rsid w:val="0070636A"/>
    <w:rsid w:val="007123B9"/>
    <w:rsid w:val="0071302A"/>
    <w:rsid w:val="00713121"/>
    <w:rsid w:val="00713F07"/>
    <w:rsid w:val="00717A6C"/>
    <w:rsid w:val="0072057E"/>
    <w:rsid w:val="00721063"/>
    <w:rsid w:val="00736796"/>
    <w:rsid w:val="0074303E"/>
    <w:rsid w:val="007459A4"/>
    <w:rsid w:val="00747BF7"/>
    <w:rsid w:val="00751277"/>
    <w:rsid w:val="007518E8"/>
    <w:rsid w:val="00752023"/>
    <w:rsid w:val="007547CF"/>
    <w:rsid w:val="0075652A"/>
    <w:rsid w:val="00757499"/>
    <w:rsid w:val="00757D4E"/>
    <w:rsid w:val="00764583"/>
    <w:rsid w:val="00767D76"/>
    <w:rsid w:val="0077071A"/>
    <w:rsid w:val="00781206"/>
    <w:rsid w:val="007812AE"/>
    <w:rsid w:val="007819BB"/>
    <w:rsid w:val="00794CA6"/>
    <w:rsid w:val="007A1137"/>
    <w:rsid w:val="007A676B"/>
    <w:rsid w:val="007A7C42"/>
    <w:rsid w:val="007B3BC8"/>
    <w:rsid w:val="007C18DC"/>
    <w:rsid w:val="007C2C1C"/>
    <w:rsid w:val="007E514E"/>
    <w:rsid w:val="007E78DA"/>
    <w:rsid w:val="007F3D7F"/>
    <w:rsid w:val="008071E2"/>
    <w:rsid w:val="0081081C"/>
    <w:rsid w:val="00816B96"/>
    <w:rsid w:val="00830893"/>
    <w:rsid w:val="00833D21"/>
    <w:rsid w:val="00837547"/>
    <w:rsid w:val="00841B98"/>
    <w:rsid w:val="00851417"/>
    <w:rsid w:val="008516CF"/>
    <w:rsid w:val="00855190"/>
    <w:rsid w:val="00857A27"/>
    <w:rsid w:val="0086143A"/>
    <w:rsid w:val="00862E04"/>
    <w:rsid w:val="0087008F"/>
    <w:rsid w:val="0087146F"/>
    <w:rsid w:val="00873069"/>
    <w:rsid w:val="008737CA"/>
    <w:rsid w:val="008853FC"/>
    <w:rsid w:val="008910D1"/>
    <w:rsid w:val="00891CD6"/>
    <w:rsid w:val="008955AA"/>
    <w:rsid w:val="008A10B7"/>
    <w:rsid w:val="008A14E4"/>
    <w:rsid w:val="008A2EAF"/>
    <w:rsid w:val="008A33FC"/>
    <w:rsid w:val="008A60C7"/>
    <w:rsid w:val="008B56EE"/>
    <w:rsid w:val="008B5E87"/>
    <w:rsid w:val="008B6971"/>
    <w:rsid w:val="008B736B"/>
    <w:rsid w:val="008B778A"/>
    <w:rsid w:val="008C23C1"/>
    <w:rsid w:val="008C2E17"/>
    <w:rsid w:val="008C3F8E"/>
    <w:rsid w:val="008D0AAD"/>
    <w:rsid w:val="008D4AF6"/>
    <w:rsid w:val="008D6459"/>
    <w:rsid w:val="008E5857"/>
    <w:rsid w:val="008F4CAB"/>
    <w:rsid w:val="008F6545"/>
    <w:rsid w:val="0090618B"/>
    <w:rsid w:val="00907BD8"/>
    <w:rsid w:val="00911264"/>
    <w:rsid w:val="0091631C"/>
    <w:rsid w:val="00921238"/>
    <w:rsid w:val="00922585"/>
    <w:rsid w:val="009249F3"/>
    <w:rsid w:val="00930EC7"/>
    <w:rsid w:val="00931DE3"/>
    <w:rsid w:val="00932D48"/>
    <w:rsid w:val="0093468C"/>
    <w:rsid w:val="00936E7B"/>
    <w:rsid w:val="009371D6"/>
    <w:rsid w:val="00941045"/>
    <w:rsid w:val="009443FC"/>
    <w:rsid w:val="00947852"/>
    <w:rsid w:val="00955892"/>
    <w:rsid w:val="009562AC"/>
    <w:rsid w:val="00963280"/>
    <w:rsid w:val="0096504E"/>
    <w:rsid w:val="00970A15"/>
    <w:rsid w:val="00972BF5"/>
    <w:rsid w:val="009748FB"/>
    <w:rsid w:val="00975633"/>
    <w:rsid w:val="00975666"/>
    <w:rsid w:val="00975670"/>
    <w:rsid w:val="00981252"/>
    <w:rsid w:val="009874FC"/>
    <w:rsid w:val="00987F9C"/>
    <w:rsid w:val="009947B3"/>
    <w:rsid w:val="00997C6D"/>
    <w:rsid w:val="009A0DA1"/>
    <w:rsid w:val="009A4210"/>
    <w:rsid w:val="009B04F5"/>
    <w:rsid w:val="009B1175"/>
    <w:rsid w:val="009B199B"/>
    <w:rsid w:val="009C4BE6"/>
    <w:rsid w:val="009D7AD3"/>
    <w:rsid w:val="009F135F"/>
    <w:rsid w:val="009F3C1A"/>
    <w:rsid w:val="009F4E12"/>
    <w:rsid w:val="009F7A60"/>
    <w:rsid w:val="00A05E72"/>
    <w:rsid w:val="00A122BF"/>
    <w:rsid w:val="00A15A20"/>
    <w:rsid w:val="00A16069"/>
    <w:rsid w:val="00A22B04"/>
    <w:rsid w:val="00A2622F"/>
    <w:rsid w:val="00A304D5"/>
    <w:rsid w:val="00A32260"/>
    <w:rsid w:val="00A32493"/>
    <w:rsid w:val="00A32902"/>
    <w:rsid w:val="00A33B63"/>
    <w:rsid w:val="00A35E93"/>
    <w:rsid w:val="00A411B2"/>
    <w:rsid w:val="00A44B01"/>
    <w:rsid w:val="00A45285"/>
    <w:rsid w:val="00A457DE"/>
    <w:rsid w:val="00A47B57"/>
    <w:rsid w:val="00A50B51"/>
    <w:rsid w:val="00A528FC"/>
    <w:rsid w:val="00A548B8"/>
    <w:rsid w:val="00A70811"/>
    <w:rsid w:val="00A80A0D"/>
    <w:rsid w:val="00A81438"/>
    <w:rsid w:val="00A85C8B"/>
    <w:rsid w:val="00A9226C"/>
    <w:rsid w:val="00AA1696"/>
    <w:rsid w:val="00AA4714"/>
    <w:rsid w:val="00AB00D8"/>
    <w:rsid w:val="00AB3927"/>
    <w:rsid w:val="00AB65EE"/>
    <w:rsid w:val="00AB7B8E"/>
    <w:rsid w:val="00AC09DF"/>
    <w:rsid w:val="00AD1A7D"/>
    <w:rsid w:val="00AD4FBF"/>
    <w:rsid w:val="00AD5B7A"/>
    <w:rsid w:val="00AE0D39"/>
    <w:rsid w:val="00AE11E5"/>
    <w:rsid w:val="00AF0DAB"/>
    <w:rsid w:val="00AF6395"/>
    <w:rsid w:val="00B016B9"/>
    <w:rsid w:val="00B01F69"/>
    <w:rsid w:val="00B074FE"/>
    <w:rsid w:val="00B10D2F"/>
    <w:rsid w:val="00B110C1"/>
    <w:rsid w:val="00B14B73"/>
    <w:rsid w:val="00B15749"/>
    <w:rsid w:val="00B17CEF"/>
    <w:rsid w:val="00B2429D"/>
    <w:rsid w:val="00B31570"/>
    <w:rsid w:val="00B44597"/>
    <w:rsid w:val="00B5698E"/>
    <w:rsid w:val="00B5772E"/>
    <w:rsid w:val="00B60579"/>
    <w:rsid w:val="00B620DE"/>
    <w:rsid w:val="00B62AA6"/>
    <w:rsid w:val="00B702AB"/>
    <w:rsid w:val="00B72E2C"/>
    <w:rsid w:val="00B8371F"/>
    <w:rsid w:val="00B84BF2"/>
    <w:rsid w:val="00B864EE"/>
    <w:rsid w:val="00B86521"/>
    <w:rsid w:val="00B86992"/>
    <w:rsid w:val="00B90B5C"/>
    <w:rsid w:val="00B95A2F"/>
    <w:rsid w:val="00B96332"/>
    <w:rsid w:val="00BA11EC"/>
    <w:rsid w:val="00BA17B4"/>
    <w:rsid w:val="00BA2432"/>
    <w:rsid w:val="00BA69B2"/>
    <w:rsid w:val="00BA6F50"/>
    <w:rsid w:val="00BA7CEE"/>
    <w:rsid w:val="00BA7FB3"/>
    <w:rsid w:val="00BC2157"/>
    <w:rsid w:val="00BC3AB8"/>
    <w:rsid w:val="00BD0F4B"/>
    <w:rsid w:val="00BD34D6"/>
    <w:rsid w:val="00BD3A5A"/>
    <w:rsid w:val="00BD45BA"/>
    <w:rsid w:val="00BD54A7"/>
    <w:rsid w:val="00BD7057"/>
    <w:rsid w:val="00BE04E7"/>
    <w:rsid w:val="00BE19E8"/>
    <w:rsid w:val="00BE6A5C"/>
    <w:rsid w:val="00BE7746"/>
    <w:rsid w:val="00BF2473"/>
    <w:rsid w:val="00BF4030"/>
    <w:rsid w:val="00BF5910"/>
    <w:rsid w:val="00BF6557"/>
    <w:rsid w:val="00C01186"/>
    <w:rsid w:val="00C01E1C"/>
    <w:rsid w:val="00C04194"/>
    <w:rsid w:val="00C07FDF"/>
    <w:rsid w:val="00C15023"/>
    <w:rsid w:val="00C20071"/>
    <w:rsid w:val="00C26459"/>
    <w:rsid w:val="00C27654"/>
    <w:rsid w:val="00C2776A"/>
    <w:rsid w:val="00C3204A"/>
    <w:rsid w:val="00C41BBA"/>
    <w:rsid w:val="00C45F2E"/>
    <w:rsid w:val="00C45F58"/>
    <w:rsid w:val="00C4760A"/>
    <w:rsid w:val="00C5080B"/>
    <w:rsid w:val="00C52127"/>
    <w:rsid w:val="00C53541"/>
    <w:rsid w:val="00C55672"/>
    <w:rsid w:val="00C557CF"/>
    <w:rsid w:val="00C6162E"/>
    <w:rsid w:val="00C625E1"/>
    <w:rsid w:val="00C62946"/>
    <w:rsid w:val="00C72914"/>
    <w:rsid w:val="00C7385E"/>
    <w:rsid w:val="00C808AE"/>
    <w:rsid w:val="00C93E7C"/>
    <w:rsid w:val="00CA64AB"/>
    <w:rsid w:val="00CA6855"/>
    <w:rsid w:val="00CA6F53"/>
    <w:rsid w:val="00CB3F30"/>
    <w:rsid w:val="00CC77EC"/>
    <w:rsid w:val="00CE155E"/>
    <w:rsid w:val="00CE6BE2"/>
    <w:rsid w:val="00CE7FB3"/>
    <w:rsid w:val="00CF32C5"/>
    <w:rsid w:val="00D0187E"/>
    <w:rsid w:val="00D05520"/>
    <w:rsid w:val="00D1068D"/>
    <w:rsid w:val="00D11D8C"/>
    <w:rsid w:val="00D214DF"/>
    <w:rsid w:val="00D21E4D"/>
    <w:rsid w:val="00D23DFC"/>
    <w:rsid w:val="00D2603F"/>
    <w:rsid w:val="00D30165"/>
    <w:rsid w:val="00D36A3A"/>
    <w:rsid w:val="00D419DF"/>
    <w:rsid w:val="00D41EB6"/>
    <w:rsid w:val="00D433C4"/>
    <w:rsid w:val="00D44EDC"/>
    <w:rsid w:val="00D523BA"/>
    <w:rsid w:val="00D53B64"/>
    <w:rsid w:val="00D573A1"/>
    <w:rsid w:val="00D600E3"/>
    <w:rsid w:val="00D70ED4"/>
    <w:rsid w:val="00D71731"/>
    <w:rsid w:val="00D832F0"/>
    <w:rsid w:val="00D8785B"/>
    <w:rsid w:val="00DA6CEB"/>
    <w:rsid w:val="00DB30AC"/>
    <w:rsid w:val="00DB6C4A"/>
    <w:rsid w:val="00DB6DBF"/>
    <w:rsid w:val="00DB720D"/>
    <w:rsid w:val="00DC21F4"/>
    <w:rsid w:val="00DC5526"/>
    <w:rsid w:val="00DD5019"/>
    <w:rsid w:val="00DD73E7"/>
    <w:rsid w:val="00DE684D"/>
    <w:rsid w:val="00DF17FF"/>
    <w:rsid w:val="00DF7E61"/>
    <w:rsid w:val="00E10FAE"/>
    <w:rsid w:val="00E22E31"/>
    <w:rsid w:val="00E25D67"/>
    <w:rsid w:val="00E263F7"/>
    <w:rsid w:val="00E270A7"/>
    <w:rsid w:val="00E272B5"/>
    <w:rsid w:val="00E32ABB"/>
    <w:rsid w:val="00E3303F"/>
    <w:rsid w:val="00E344A4"/>
    <w:rsid w:val="00E406CA"/>
    <w:rsid w:val="00E55B65"/>
    <w:rsid w:val="00E6031F"/>
    <w:rsid w:val="00E66373"/>
    <w:rsid w:val="00E72B02"/>
    <w:rsid w:val="00E74425"/>
    <w:rsid w:val="00E84EEB"/>
    <w:rsid w:val="00E857F5"/>
    <w:rsid w:val="00E90384"/>
    <w:rsid w:val="00E96C4C"/>
    <w:rsid w:val="00EA0FB1"/>
    <w:rsid w:val="00EA137C"/>
    <w:rsid w:val="00EA208A"/>
    <w:rsid w:val="00EA3D96"/>
    <w:rsid w:val="00EA4420"/>
    <w:rsid w:val="00EA467A"/>
    <w:rsid w:val="00EA6A99"/>
    <w:rsid w:val="00EB4FD4"/>
    <w:rsid w:val="00EB7F79"/>
    <w:rsid w:val="00EC2200"/>
    <w:rsid w:val="00EC494E"/>
    <w:rsid w:val="00EC6C0E"/>
    <w:rsid w:val="00ED0313"/>
    <w:rsid w:val="00ED437D"/>
    <w:rsid w:val="00EE455F"/>
    <w:rsid w:val="00EF0DA7"/>
    <w:rsid w:val="00EF4350"/>
    <w:rsid w:val="00F11B1E"/>
    <w:rsid w:val="00F213F5"/>
    <w:rsid w:val="00F21A5E"/>
    <w:rsid w:val="00F224FA"/>
    <w:rsid w:val="00F2336C"/>
    <w:rsid w:val="00F3028E"/>
    <w:rsid w:val="00F32ABA"/>
    <w:rsid w:val="00F33167"/>
    <w:rsid w:val="00F36044"/>
    <w:rsid w:val="00F42B00"/>
    <w:rsid w:val="00F446B2"/>
    <w:rsid w:val="00F4606C"/>
    <w:rsid w:val="00F471A7"/>
    <w:rsid w:val="00F509D7"/>
    <w:rsid w:val="00F5170D"/>
    <w:rsid w:val="00F54216"/>
    <w:rsid w:val="00F55E20"/>
    <w:rsid w:val="00F63CD9"/>
    <w:rsid w:val="00F659D7"/>
    <w:rsid w:val="00F70FA0"/>
    <w:rsid w:val="00F7324D"/>
    <w:rsid w:val="00F7667A"/>
    <w:rsid w:val="00F87EDA"/>
    <w:rsid w:val="00F91714"/>
    <w:rsid w:val="00F92CCC"/>
    <w:rsid w:val="00F93E39"/>
    <w:rsid w:val="00F96E42"/>
    <w:rsid w:val="00FA05C1"/>
    <w:rsid w:val="00FA2FD7"/>
    <w:rsid w:val="00FA4740"/>
    <w:rsid w:val="00FA4E74"/>
    <w:rsid w:val="00FB1F94"/>
    <w:rsid w:val="00FB37A8"/>
    <w:rsid w:val="00FB5FB4"/>
    <w:rsid w:val="00FC03F9"/>
    <w:rsid w:val="00FC45C0"/>
    <w:rsid w:val="00FD38F9"/>
    <w:rsid w:val="00FD3AE2"/>
    <w:rsid w:val="00FD41E3"/>
    <w:rsid w:val="00FE2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BAD16"/>
  <w15:chartTrackingRefBased/>
  <w15:docId w15:val="{F9D556A6-88F0-4BFD-8CAC-0027EFF4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Corpotesto"/>
    <w:link w:val="Titolo2Carattere"/>
    <w:qFormat/>
    <w:rsid w:val="00596CCA"/>
    <w:pPr>
      <w:numPr>
        <w:ilvl w:val="1"/>
        <w:numId w:val="10"/>
      </w:numPr>
      <w:suppressAutoHyphens/>
      <w:spacing w:before="200" w:after="0" w:line="276" w:lineRule="auto"/>
      <w:jc w:val="both"/>
      <w:outlineLvl w:val="1"/>
    </w:pPr>
    <w:rPr>
      <w:rFonts w:ascii="Cambria" w:eastAsia="SimSun" w:hAnsi="Cambria" w:cs="Cambria"/>
      <w:b/>
      <w:bCs/>
      <w:kern w:val="1"/>
      <w:sz w:val="26"/>
      <w:szCs w:val="26"/>
      <w:lang w:val="en-US"/>
    </w:rPr>
  </w:style>
  <w:style w:type="paragraph" w:styleId="Titolo3">
    <w:name w:val="heading 3"/>
    <w:basedOn w:val="Normale"/>
    <w:next w:val="Corpotesto"/>
    <w:link w:val="Titolo3Carattere"/>
    <w:qFormat/>
    <w:rsid w:val="00596CCA"/>
    <w:pPr>
      <w:numPr>
        <w:ilvl w:val="2"/>
        <w:numId w:val="10"/>
      </w:numPr>
      <w:suppressAutoHyphens/>
      <w:spacing w:before="200" w:after="0" w:line="264" w:lineRule="auto"/>
      <w:jc w:val="both"/>
      <w:outlineLvl w:val="2"/>
    </w:pPr>
    <w:rPr>
      <w:rFonts w:ascii="Cambria" w:eastAsia="SimSun" w:hAnsi="Cambria" w:cs="Cambria"/>
      <w:b/>
      <w:bCs/>
      <w:kern w:val="1"/>
      <w:lang w:val="en-US"/>
    </w:rPr>
  </w:style>
  <w:style w:type="paragraph" w:styleId="Titolo4">
    <w:name w:val="heading 4"/>
    <w:basedOn w:val="Normale"/>
    <w:next w:val="Corpotesto"/>
    <w:link w:val="Titolo4Carattere"/>
    <w:qFormat/>
    <w:rsid w:val="00596CCA"/>
    <w:pPr>
      <w:numPr>
        <w:ilvl w:val="3"/>
        <w:numId w:val="10"/>
      </w:numPr>
      <w:suppressAutoHyphens/>
      <w:spacing w:before="200" w:after="0" w:line="276" w:lineRule="auto"/>
      <w:jc w:val="both"/>
      <w:outlineLvl w:val="3"/>
    </w:pPr>
    <w:rPr>
      <w:rFonts w:ascii="Cambria" w:eastAsia="SimSun" w:hAnsi="Cambria" w:cs="Cambria"/>
      <w:b/>
      <w:bCs/>
      <w:i/>
      <w:iCs/>
      <w:kern w:val="1"/>
      <w:lang w:val="en-US"/>
    </w:rPr>
  </w:style>
  <w:style w:type="paragraph" w:styleId="Titolo5">
    <w:name w:val="heading 5"/>
    <w:basedOn w:val="Normale"/>
    <w:next w:val="Corpotesto"/>
    <w:link w:val="Titolo5Carattere"/>
    <w:qFormat/>
    <w:rsid w:val="00596CCA"/>
    <w:pPr>
      <w:numPr>
        <w:ilvl w:val="4"/>
        <w:numId w:val="10"/>
      </w:numPr>
      <w:suppressAutoHyphens/>
      <w:spacing w:before="200" w:after="0" w:line="276" w:lineRule="auto"/>
      <w:jc w:val="both"/>
      <w:outlineLvl w:val="4"/>
    </w:pPr>
    <w:rPr>
      <w:rFonts w:ascii="Cambria" w:eastAsia="SimSun" w:hAnsi="Cambria" w:cs="Cambria"/>
      <w:b/>
      <w:bCs/>
      <w:color w:val="7F7F7F"/>
      <w:kern w:val="1"/>
      <w:lang w:val="en-US"/>
    </w:rPr>
  </w:style>
  <w:style w:type="paragraph" w:styleId="Titolo6">
    <w:name w:val="heading 6"/>
    <w:basedOn w:val="Normale"/>
    <w:next w:val="Corpotesto"/>
    <w:link w:val="Titolo6Carattere"/>
    <w:qFormat/>
    <w:rsid w:val="00596CCA"/>
    <w:pPr>
      <w:numPr>
        <w:ilvl w:val="5"/>
        <w:numId w:val="10"/>
      </w:numPr>
      <w:suppressAutoHyphens/>
      <w:spacing w:after="0" w:line="264" w:lineRule="auto"/>
      <w:jc w:val="both"/>
      <w:outlineLvl w:val="5"/>
    </w:pPr>
    <w:rPr>
      <w:rFonts w:ascii="Cambria" w:eastAsia="SimSun" w:hAnsi="Cambria" w:cs="Cambria"/>
      <w:b/>
      <w:bCs/>
      <w:i/>
      <w:iCs/>
      <w:color w:val="7F7F7F"/>
      <w:kern w:val="1"/>
      <w:lang w:val="en-US"/>
    </w:rPr>
  </w:style>
  <w:style w:type="paragraph" w:styleId="Titolo7">
    <w:name w:val="heading 7"/>
    <w:basedOn w:val="Normale"/>
    <w:next w:val="Corpotesto"/>
    <w:link w:val="Titolo7Carattere"/>
    <w:qFormat/>
    <w:rsid w:val="00596CCA"/>
    <w:pPr>
      <w:numPr>
        <w:ilvl w:val="6"/>
        <w:numId w:val="10"/>
      </w:numPr>
      <w:suppressAutoHyphens/>
      <w:spacing w:after="0" w:line="276" w:lineRule="auto"/>
      <w:jc w:val="both"/>
      <w:outlineLvl w:val="6"/>
    </w:pPr>
    <w:rPr>
      <w:rFonts w:ascii="Cambria" w:eastAsia="SimSun" w:hAnsi="Cambria" w:cs="Cambria"/>
      <w:i/>
      <w:iCs/>
      <w:kern w:val="1"/>
      <w:lang w:val="en-US"/>
    </w:rPr>
  </w:style>
  <w:style w:type="paragraph" w:styleId="Titolo8">
    <w:name w:val="heading 8"/>
    <w:basedOn w:val="Normale"/>
    <w:next w:val="Corpotesto"/>
    <w:link w:val="Titolo8Carattere"/>
    <w:qFormat/>
    <w:rsid w:val="00596CCA"/>
    <w:pPr>
      <w:numPr>
        <w:ilvl w:val="7"/>
        <w:numId w:val="10"/>
      </w:numPr>
      <w:suppressAutoHyphens/>
      <w:spacing w:after="0" w:line="276" w:lineRule="auto"/>
      <w:jc w:val="both"/>
      <w:outlineLvl w:val="7"/>
    </w:pPr>
    <w:rPr>
      <w:rFonts w:ascii="Cambria" w:eastAsia="SimSun" w:hAnsi="Cambria" w:cs="Cambria"/>
      <w:kern w:val="1"/>
      <w:sz w:val="20"/>
      <w:szCs w:val="20"/>
      <w:lang w:val="en-US"/>
    </w:rPr>
  </w:style>
  <w:style w:type="paragraph" w:styleId="Titolo9">
    <w:name w:val="heading 9"/>
    <w:basedOn w:val="Normale"/>
    <w:next w:val="Corpotesto"/>
    <w:link w:val="Titolo9Carattere"/>
    <w:qFormat/>
    <w:rsid w:val="00596CCA"/>
    <w:pPr>
      <w:numPr>
        <w:ilvl w:val="8"/>
        <w:numId w:val="10"/>
      </w:numPr>
      <w:suppressAutoHyphens/>
      <w:spacing w:after="0" w:line="276" w:lineRule="auto"/>
      <w:jc w:val="both"/>
      <w:outlineLvl w:val="8"/>
    </w:pPr>
    <w:rPr>
      <w:rFonts w:ascii="Cambria" w:eastAsia="SimSun" w:hAnsi="Cambria" w:cs="Cambria"/>
      <w:i/>
      <w:iCs/>
      <w:spacing w:val="5"/>
      <w:kern w:val="1"/>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4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37D"/>
  </w:style>
  <w:style w:type="paragraph" w:styleId="Pidipagina">
    <w:name w:val="footer"/>
    <w:basedOn w:val="Normale"/>
    <w:link w:val="PidipaginaCarattere"/>
    <w:uiPriority w:val="99"/>
    <w:unhideWhenUsed/>
    <w:rsid w:val="00ED4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37D"/>
  </w:style>
  <w:style w:type="table" w:styleId="Grigliatabella">
    <w:name w:val="Table Grid"/>
    <w:basedOn w:val="Tabellanormale"/>
    <w:uiPriority w:val="39"/>
    <w:rsid w:val="00AF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D3D60"/>
    <w:pPr>
      <w:ind w:left="720"/>
      <w:contextualSpacing/>
    </w:pPr>
  </w:style>
  <w:style w:type="character" w:customStyle="1" w:styleId="Titolo2Carattere">
    <w:name w:val="Titolo 2 Carattere"/>
    <w:basedOn w:val="Carpredefinitoparagrafo"/>
    <w:link w:val="Titolo2"/>
    <w:rsid w:val="00596CCA"/>
    <w:rPr>
      <w:rFonts w:ascii="Cambria" w:eastAsia="SimSun" w:hAnsi="Cambria" w:cs="Cambria"/>
      <w:b/>
      <w:bCs/>
      <w:kern w:val="1"/>
      <w:sz w:val="26"/>
      <w:szCs w:val="26"/>
      <w:lang w:val="en-US"/>
    </w:rPr>
  </w:style>
  <w:style w:type="character" w:customStyle="1" w:styleId="Titolo3Carattere">
    <w:name w:val="Titolo 3 Carattere"/>
    <w:basedOn w:val="Carpredefinitoparagrafo"/>
    <w:link w:val="Titolo3"/>
    <w:rsid w:val="00596CCA"/>
    <w:rPr>
      <w:rFonts w:ascii="Cambria" w:eastAsia="SimSun" w:hAnsi="Cambria" w:cs="Cambria"/>
      <w:b/>
      <w:bCs/>
      <w:kern w:val="1"/>
      <w:lang w:val="en-US"/>
    </w:rPr>
  </w:style>
  <w:style w:type="character" w:customStyle="1" w:styleId="Titolo4Carattere">
    <w:name w:val="Titolo 4 Carattere"/>
    <w:basedOn w:val="Carpredefinitoparagrafo"/>
    <w:link w:val="Titolo4"/>
    <w:rsid w:val="00596CCA"/>
    <w:rPr>
      <w:rFonts w:ascii="Cambria" w:eastAsia="SimSun" w:hAnsi="Cambria" w:cs="Cambria"/>
      <w:b/>
      <w:bCs/>
      <w:i/>
      <w:iCs/>
      <w:kern w:val="1"/>
      <w:lang w:val="en-US"/>
    </w:rPr>
  </w:style>
  <w:style w:type="character" w:customStyle="1" w:styleId="Titolo5Carattere">
    <w:name w:val="Titolo 5 Carattere"/>
    <w:basedOn w:val="Carpredefinitoparagrafo"/>
    <w:link w:val="Titolo5"/>
    <w:rsid w:val="00596CCA"/>
    <w:rPr>
      <w:rFonts w:ascii="Cambria" w:eastAsia="SimSun" w:hAnsi="Cambria" w:cs="Cambria"/>
      <w:b/>
      <w:bCs/>
      <w:color w:val="7F7F7F"/>
      <w:kern w:val="1"/>
      <w:lang w:val="en-US"/>
    </w:rPr>
  </w:style>
  <w:style w:type="character" w:customStyle="1" w:styleId="Titolo6Carattere">
    <w:name w:val="Titolo 6 Carattere"/>
    <w:basedOn w:val="Carpredefinitoparagrafo"/>
    <w:link w:val="Titolo6"/>
    <w:rsid w:val="00596CCA"/>
    <w:rPr>
      <w:rFonts w:ascii="Cambria" w:eastAsia="SimSun" w:hAnsi="Cambria" w:cs="Cambria"/>
      <w:b/>
      <w:bCs/>
      <w:i/>
      <w:iCs/>
      <w:color w:val="7F7F7F"/>
      <w:kern w:val="1"/>
      <w:lang w:val="en-US"/>
    </w:rPr>
  </w:style>
  <w:style w:type="character" w:customStyle="1" w:styleId="Titolo7Carattere">
    <w:name w:val="Titolo 7 Carattere"/>
    <w:basedOn w:val="Carpredefinitoparagrafo"/>
    <w:link w:val="Titolo7"/>
    <w:rsid w:val="00596CCA"/>
    <w:rPr>
      <w:rFonts w:ascii="Cambria" w:eastAsia="SimSun" w:hAnsi="Cambria" w:cs="Cambria"/>
      <w:i/>
      <w:iCs/>
      <w:kern w:val="1"/>
      <w:lang w:val="en-US"/>
    </w:rPr>
  </w:style>
  <w:style w:type="character" w:customStyle="1" w:styleId="Titolo8Carattere">
    <w:name w:val="Titolo 8 Carattere"/>
    <w:basedOn w:val="Carpredefinitoparagrafo"/>
    <w:link w:val="Titolo8"/>
    <w:rsid w:val="00596CCA"/>
    <w:rPr>
      <w:rFonts w:ascii="Cambria" w:eastAsia="SimSun" w:hAnsi="Cambria" w:cs="Cambria"/>
      <w:kern w:val="1"/>
      <w:sz w:val="20"/>
      <w:szCs w:val="20"/>
      <w:lang w:val="en-US"/>
    </w:rPr>
  </w:style>
  <w:style w:type="character" w:customStyle="1" w:styleId="Titolo9Carattere">
    <w:name w:val="Titolo 9 Carattere"/>
    <w:basedOn w:val="Carpredefinitoparagrafo"/>
    <w:link w:val="Titolo9"/>
    <w:rsid w:val="00596CCA"/>
    <w:rPr>
      <w:rFonts w:ascii="Cambria" w:eastAsia="SimSun" w:hAnsi="Cambria" w:cs="Cambria"/>
      <w:i/>
      <w:iCs/>
      <w:spacing w:val="5"/>
      <w:kern w:val="1"/>
      <w:sz w:val="20"/>
      <w:szCs w:val="20"/>
      <w:lang w:val="en-US"/>
    </w:rPr>
  </w:style>
  <w:style w:type="paragraph" w:customStyle="1" w:styleId="Default">
    <w:name w:val="Default"/>
    <w:rsid w:val="00596CC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estonotaapidipaginaCarattere">
    <w:name w:val="Testo nota a piè di pagina Carattere"/>
    <w:link w:val="Testonotaapidipagina"/>
    <w:uiPriority w:val="99"/>
    <w:rsid w:val="00596CCA"/>
    <w:rPr>
      <w:rFonts w:ascii="Calibri" w:hAnsi="Calibri" w:cs="Times New Roman"/>
      <w:sz w:val="18"/>
      <w:lang w:eastAsia="it-IT"/>
    </w:rPr>
  </w:style>
  <w:style w:type="paragraph" w:styleId="Testonotaapidipagina">
    <w:name w:val="footnote text"/>
    <w:basedOn w:val="Normale"/>
    <w:link w:val="TestonotaapidipaginaCarattere"/>
    <w:uiPriority w:val="99"/>
    <w:unhideWhenUsed/>
    <w:rsid w:val="00596CCA"/>
    <w:pPr>
      <w:spacing w:after="0" w:line="240" w:lineRule="auto"/>
    </w:pPr>
    <w:rPr>
      <w:rFonts w:ascii="Calibri" w:hAnsi="Calibri" w:cs="Times New Roman"/>
      <w:sz w:val="18"/>
      <w:lang w:eastAsia="it-IT"/>
    </w:rPr>
  </w:style>
  <w:style w:type="character" w:customStyle="1" w:styleId="TestonotaapidipaginaCarattere1">
    <w:name w:val="Testo nota a piè di pagina Carattere1"/>
    <w:basedOn w:val="Carpredefinitoparagrafo"/>
    <w:uiPriority w:val="99"/>
    <w:semiHidden/>
    <w:rsid w:val="00596CCA"/>
    <w:rPr>
      <w:sz w:val="20"/>
      <w:szCs w:val="20"/>
    </w:rPr>
  </w:style>
  <w:style w:type="paragraph" w:styleId="Corpotesto">
    <w:name w:val="Body Text"/>
    <w:basedOn w:val="Normale"/>
    <w:link w:val="CorpotestoCarattere"/>
    <w:uiPriority w:val="99"/>
    <w:semiHidden/>
    <w:unhideWhenUsed/>
    <w:rsid w:val="00596CCA"/>
    <w:pPr>
      <w:spacing w:after="120"/>
    </w:pPr>
  </w:style>
  <w:style w:type="character" w:customStyle="1" w:styleId="CorpotestoCarattere">
    <w:name w:val="Corpo testo Carattere"/>
    <w:basedOn w:val="Carpredefinitoparagrafo"/>
    <w:link w:val="Corpotesto"/>
    <w:uiPriority w:val="99"/>
    <w:semiHidden/>
    <w:rsid w:val="00596CCA"/>
  </w:style>
  <w:style w:type="paragraph" w:styleId="Testofumetto">
    <w:name w:val="Balloon Text"/>
    <w:basedOn w:val="Normale"/>
    <w:link w:val="TestofumettoCarattere"/>
    <w:uiPriority w:val="99"/>
    <w:semiHidden/>
    <w:unhideWhenUsed/>
    <w:rsid w:val="00C557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5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F058-0BB3-422D-92F1-C9B443A2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4016</Words>
  <Characters>22892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SPERA</dc:creator>
  <cp:keywords/>
  <dc:description/>
  <cp:lastModifiedBy>Giuseppe Fiorellini</cp:lastModifiedBy>
  <cp:revision>24</cp:revision>
  <cp:lastPrinted>2020-11-24T13:33:00Z</cp:lastPrinted>
  <dcterms:created xsi:type="dcterms:W3CDTF">2020-11-24T11:55:00Z</dcterms:created>
  <dcterms:modified xsi:type="dcterms:W3CDTF">2020-11-24T17:41:00Z</dcterms:modified>
</cp:coreProperties>
</file>